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A08" w:rsidRPr="00262067" w:rsidRDefault="00E25A08" w:rsidP="0067760A">
      <w:pPr>
        <w:rPr>
          <w:lang w:val="ru-RU"/>
        </w:rPr>
      </w:pPr>
      <w:r w:rsidRPr="006B7730">
        <w:rPr>
          <w:lang w:val="ru-RU"/>
        </w:rPr>
        <w:t xml:space="preserve">                                          </w:t>
      </w:r>
      <w:r>
        <w:rPr>
          <w:lang w:val="ru-RU"/>
        </w:rPr>
        <w:t xml:space="preserve">                             Приложение №2 к Д</w:t>
      </w:r>
      <w:r w:rsidRPr="0067760A">
        <w:rPr>
          <w:lang w:val="ru-RU"/>
        </w:rPr>
        <w:t xml:space="preserve">оговору Сервисного и гарантийного обслуживания ТС </w:t>
      </w:r>
      <w:r w:rsidRPr="005114F6">
        <w:rPr>
          <w:lang w:val="ru-RU"/>
        </w:rPr>
        <w:t xml:space="preserve"> </w:t>
      </w:r>
      <w:r w:rsidRPr="0067760A">
        <w:rPr>
          <w:lang w:val="ru-RU"/>
        </w:rPr>
        <w:t xml:space="preserve">       </w:t>
      </w:r>
      <w:r>
        <w:rPr>
          <w:lang w:val="ru-RU"/>
        </w:rPr>
        <w:t xml:space="preserve">                               </w:t>
      </w:r>
      <w:r w:rsidRPr="005114F6">
        <w:rPr>
          <w:lang w:val="ru-RU"/>
        </w:rPr>
        <w:t xml:space="preserve">                                                                                                                       </w:t>
      </w:r>
      <w:r w:rsidRPr="0067760A">
        <w:rPr>
          <w:lang w:val="ru-RU"/>
        </w:rPr>
        <w:t xml:space="preserve">                   </w:t>
      </w:r>
      <w:r w:rsidRPr="005114F6">
        <w:rPr>
          <w:lang w:val="ru-RU"/>
        </w:rPr>
        <w:t xml:space="preserve"> </w:t>
      </w:r>
      <w:r w:rsidRPr="0067760A">
        <w:rPr>
          <w:lang w:val="ru-RU"/>
        </w:rPr>
        <w:t xml:space="preserve">                                 </w:t>
      </w:r>
    </w:p>
    <w:p w:rsidR="00E25A08" w:rsidRPr="003B432C" w:rsidRDefault="00E25A08" w:rsidP="00307384">
      <w:pPr>
        <w:ind w:firstLine="420"/>
        <w:jc w:val="center"/>
        <w:rPr>
          <w:lang w:val="ru-RU"/>
        </w:rPr>
      </w:pPr>
      <w:r w:rsidRPr="003B432C">
        <w:rPr>
          <w:lang w:val="ru-RU"/>
        </w:rPr>
        <w:t>№</w:t>
      </w:r>
      <w:r>
        <w:rPr>
          <w:lang w:val="ru-RU"/>
        </w:rPr>
        <w:t xml:space="preserve"> __/21</w:t>
      </w:r>
      <w:r w:rsidRPr="003B432C">
        <w:rPr>
          <w:lang w:val="ru-RU"/>
        </w:rPr>
        <w:t xml:space="preserve"> от</w:t>
      </w:r>
      <w:r>
        <w:rPr>
          <w:lang w:val="ru-RU"/>
        </w:rPr>
        <w:t xml:space="preserve"> _____2021 г.</w:t>
      </w:r>
      <w:r w:rsidRPr="003B432C">
        <w:rPr>
          <w:lang w:val="ru-RU"/>
        </w:rPr>
        <w:t xml:space="preserve"> </w:t>
      </w:r>
    </w:p>
    <w:p w:rsidR="00E25A08" w:rsidRPr="00307384" w:rsidRDefault="00E25A08" w:rsidP="00307384">
      <w:pPr>
        <w:ind w:firstLine="420"/>
        <w:jc w:val="center"/>
        <w:rPr>
          <w:rFonts w:ascii="Calibri" w:hAnsi="Calibri" w:cs="Calibri"/>
          <w:b/>
          <w:bCs/>
          <w:sz w:val="22"/>
          <w:szCs w:val="22"/>
          <w:lang w:val="ru-RU"/>
        </w:rPr>
      </w:pPr>
      <w:r w:rsidRPr="00307384">
        <w:rPr>
          <w:rFonts w:ascii="Calibri" w:hAnsi="Calibri" w:cs="Calibri"/>
          <w:b/>
          <w:bCs/>
          <w:sz w:val="22"/>
          <w:szCs w:val="22"/>
          <w:lang w:val="ru-RU"/>
        </w:rPr>
        <w:t>«Гарантийные обязательства Поставщика продукции»</w:t>
      </w:r>
    </w:p>
    <w:p w:rsidR="00E25A08" w:rsidRPr="00704368" w:rsidRDefault="00E25A08" w:rsidP="00704368">
      <w:pPr>
        <w:ind w:firstLine="480"/>
        <w:rPr>
          <w:sz w:val="22"/>
          <w:szCs w:val="22"/>
          <w:lang w:val="ru-RU"/>
        </w:rPr>
      </w:pPr>
      <w:r w:rsidRPr="00704368">
        <w:rPr>
          <w:sz w:val="22"/>
          <w:szCs w:val="22"/>
          <w:lang w:val="ru-RU"/>
        </w:rPr>
        <w:t>Работы по гарантийному ремонту включают в себя работы по исправлению недостатков автомобиля, выявленных в гарантийный срок и возникших по вине изготовителя, в том числе замену и ремонт агрегатов, узлов и деталей.</w:t>
      </w:r>
    </w:p>
    <w:p w:rsidR="00E25A08" w:rsidRPr="00BE0428" w:rsidRDefault="00E25A08" w:rsidP="00704368">
      <w:pPr>
        <w:ind w:firstLine="480"/>
        <w:rPr>
          <w:sz w:val="22"/>
          <w:szCs w:val="22"/>
          <w:lang w:val="ru-RU"/>
        </w:rPr>
      </w:pPr>
      <w:r w:rsidRPr="00BE0428">
        <w:rPr>
          <w:sz w:val="22"/>
          <w:szCs w:val="22"/>
          <w:lang w:val="ru-RU"/>
        </w:rPr>
        <w:t>В случае противоречия между условиями настоящего договора и условиями предоставления гарантии, указанными в Документах на автомобиль, приоритет имеют условия настоящего договора.</w:t>
      </w:r>
    </w:p>
    <w:p w:rsidR="00E25A08" w:rsidRPr="00BE0428" w:rsidRDefault="00E25A08" w:rsidP="00704368">
      <w:pPr>
        <w:ind w:firstLine="480"/>
        <w:rPr>
          <w:sz w:val="22"/>
          <w:szCs w:val="22"/>
          <w:lang w:val="ru-RU"/>
        </w:rPr>
      </w:pPr>
      <w:r w:rsidRPr="00BE0428">
        <w:rPr>
          <w:sz w:val="22"/>
          <w:szCs w:val="22"/>
          <w:lang w:val="ru-RU"/>
        </w:rPr>
        <w:t>Безвозмездное для конечных потребителей гарантийное обслуживание автомобилей производится Дилером только в течение гарантийного срока.</w:t>
      </w:r>
    </w:p>
    <w:p w:rsidR="00E25A08" w:rsidRPr="006A569A" w:rsidRDefault="00E25A08" w:rsidP="00BE0428">
      <w:pPr>
        <w:pStyle w:val="NoSpacing"/>
        <w:jc w:val="both"/>
        <w:rPr>
          <w:rFonts w:ascii="Times New Roman" w:hAnsi="Times New Roman" w:cs="Times New Roman"/>
        </w:rPr>
      </w:pPr>
      <w:r w:rsidRPr="00BE0428">
        <w:rPr>
          <w:rFonts w:ascii="Times New Roman" w:hAnsi="Times New Roman" w:cs="Times New Roman"/>
        </w:rPr>
        <w:t xml:space="preserve">-  Гарантийный срок автомобилей марки FAW грузовых модификаций 2018-го модельного года и выше, проданных </w:t>
      </w:r>
      <w:r w:rsidRPr="00BE0428">
        <w:rPr>
          <w:rFonts w:ascii="Times New Roman" w:hAnsi="Times New Roman" w:cs="Times New Roman"/>
          <w:lang w:val="en-US"/>
        </w:rPr>
        <w:t>c</w:t>
      </w:r>
      <w:r w:rsidRPr="00BE0428">
        <w:rPr>
          <w:rFonts w:ascii="Times New Roman" w:hAnsi="Times New Roman" w:cs="Times New Roman"/>
        </w:rPr>
        <w:t xml:space="preserve"> 1-го марта 2019 года, поставленных Поставщиком Дилеру на территорию Российской Федерации, составляет 180-т тысяч километров пробега или 18-ть (восемнадцать) месяцев от даты</w:t>
      </w:r>
      <w:r w:rsidRPr="00BE0428">
        <w:rPr>
          <w:rFonts w:ascii="Times New Roman" w:hAnsi="Times New Roman" w:cs="Times New Roman"/>
          <w:lang w:eastAsia="zh-CN"/>
        </w:rPr>
        <w:t xml:space="preserve"> </w:t>
      </w:r>
      <w:r w:rsidRPr="00BE0428">
        <w:rPr>
          <w:rFonts w:ascii="Times New Roman" w:eastAsia="PMingLiU" w:hAnsi="Times New Roman" w:cs="Times New Roman"/>
          <w:lang w:eastAsia="zh-HK"/>
        </w:rPr>
        <w:t>передачи первому клиенту</w:t>
      </w:r>
      <w:r>
        <w:rPr>
          <w:rFonts w:ascii="Times New Roman" w:eastAsia="PMingLiU" w:hAnsi="Times New Roman" w:cs="Times New Roman"/>
          <w:lang w:eastAsia="zh-HK"/>
        </w:rPr>
        <w:t>.</w:t>
      </w:r>
    </w:p>
    <w:p w:rsidR="00E25A08" w:rsidRDefault="00E25A08" w:rsidP="00704368">
      <w:pPr>
        <w:ind w:firstLine="480"/>
        <w:rPr>
          <w:sz w:val="22"/>
          <w:szCs w:val="22"/>
          <w:lang w:val="ru-RU"/>
        </w:rPr>
      </w:pPr>
      <w:r w:rsidRPr="00BE0428">
        <w:rPr>
          <w:sz w:val="22"/>
          <w:szCs w:val="22"/>
          <w:lang w:val="ru-RU"/>
        </w:rPr>
        <w:t>Гарантийные сроки на некоторые детали, узлы, агрегаты указаны в нижеприведенной</w:t>
      </w:r>
      <w:r>
        <w:rPr>
          <w:sz w:val="22"/>
          <w:szCs w:val="22"/>
          <w:lang w:val="ru-RU"/>
        </w:rPr>
        <w:t xml:space="preserve"> таблице (Приложение №2 Гарантийного соглашения).</w:t>
      </w:r>
    </w:p>
    <w:tbl>
      <w:tblPr>
        <w:tblW w:w="10080" w:type="dxa"/>
        <w:tblInd w:w="-106" w:type="dxa"/>
        <w:tblLook w:val="00A0"/>
      </w:tblPr>
      <w:tblGrid>
        <w:gridCol w:w="2590"/>
        <w:gridCol w:w="3970"/>
        <w:gridCol w:w="3520"/>
      </w:tblGrid>
      <w:tr w:rsidR="00E25A08" w:rsidRPr="00453160">
        <w:trPr>
          <w:trHeight w:val="1275"/>
        </w:trPr>
        <w:tc>
          <w:tcPr>
            <w:tcW w:w="1360" w:type="dxa"/>
            <w:tcBorders>
              <w:top w:val="single" w:sz="8" w:space="0" w:color="auto"/>
              <w:left w:val="single" w:sz="8" w:space="0" w:color="auto"/>
              <w:bottom w:val="single" w:sz="8" w:space="0" w:color="auto"/>
              <w:right w:val="single" w:sz="8" w:space="0" w:color="auto"/>
            </w:tcBorders>
            <w:vAlign w:val="center"/>
          </w:tcPr>
          <w:p w:rsidR="00E25A08" w:rsidRPr="00CA57C0" w:rsidRDefault="00E25A08" w:rsidP="004019FC">
            <w:pPr>
              <w:jc w:val="center"/>
              <w:rPr>
                <w:rFonts w:eastAsia="Times New Roman"/>
                <w:b/>
                <w:bCs/>
                <w:sz w:val="24"/>
                <w:szCs w:val="24"/>
                <w:lang w:eastAsia="ru-RU"/>
              </w:rPr>
            </w:pPr>
            <w:r w:rsidRPr="00CA57C0">
              <w:rPr>
                <w:rFonts w:eastAsia="Times New Roman"/>
                <w:b/>
                <w:bCs/>
                <w:sz w:val="24"/>
                <w:szCs w:val="24"/>
                <w:lang w:eastAsia="ru-RU"/>
              </w:rPr>
              <w:t>Агрегат или узел</w:t>
            </w:r>
          </w:p>
        </w:tc>
        <w:tc>
          <w:tcPr>
            <w:tcW w:w="5200" w:type="dxa"/>
            <w:tcBorders>
              <w:top w:val="single" w:sz="8" w:space="0" w:color="auto"/>
              <w:left w:val="nil"/>
              <w:bottom w:val="single" w:sz="8" w:space="0" w:color="auto"/>
              <w:right w:val="single" w:sz="8" w:space="0" w:color="auto"/>
            </w:tcBorders>
            <w:vAlign w:val="center"/>
          </w:tcPr>
          <w:p w:rsidR="00E25A08" w:rsidRPr="00CA57C0" w:rsidRDefault="00E25A08" w:rsidP="004019FC">
            <w:pPr>
              <w:jc w:val="center"/>
              <w:rPr>
                <w:rFonts w:eastAsia="Times New Roman"/>
                <w:b/>
                <w:bCs/>
                <w:sz w:val="24"/>
                <w:szCs w:val="24"/>
                <w:lang w:eastAsia="ru-RU"/>
              </w:rPr>
            </w:pPr>
            <w:r w:rsidRPr="00CA57C0">
              <w:rPr>
                <w:rFonts w:eastAsia="Times New Roman"/>
                <w:b/>
                <w:bCs/>
                <w:sz w:val="24"/>
                <w:szCs w:val="24"/>
                <w:lang w:eastAsia="ru-RU"/>
              </w:rPr>
              <w:t>Наименование детали</w:t>
            </w:r>
          </w:p>
        </w:tc>
        <w:tc>
          <w:tcPr>
            <w:tcW w:w="3520" w:type="dxa"/>
            <w:tcBorders>
              <w:top w:val="single" w:sz="8" w:space="0" w:color="auto"/>
              <w:left w:val="nil"/>
              <w:bottom w:val="single" w:sz="8" w:space="0" w:color="auto"/>
              <w:right w:val="single" w:sz="8" w:space="0" w:color="auto"/>
            </w:tcBorders>
            <w:vAlign w:val="center"/>
          </w:tcPr>
          <w:p w:rsidR="00E25A08" w:rsidRPr="00A048C8" w:rsidRDefault="00E25A08" w:rsidP="004019FC">
            <w:pPr>
              <w:jc w:val="center"/>
              <w:rPr>
                <w:rFonts w:eastAsia="Times New Roman"/>
                <w:b/>
                <w:bCs/>
                <w:sz w:val="24"/>
                <w:szCs w:val="24"/>
                <w:lang w:val="ru-RU" w:eastAsia="ru-RU"/>
              </w:rPr>
            </w:pPr>
            <w:r w:rsidRPr="00A048C8">
              <w:rPr>
                <w:rFonts w:eastAsia="Times New Roman"/>
                <w:b/>
                <w:bCs/>
                <w:sz w:val="24"/>
                <w:szCs w:val="24"/>
                <w:lang w:val="ru-RU" w:eastAsia="ru-RU"/>
              </w:rPr>
              <w:t>Время продолжения гарантии. Количество  месяцев/пробег в тысяч километров</w:t>
            </w:r>
          </w:p>
        </w:tc>
      </w:tr>
      <w:tr w:rsidR="00E25A08" w:rsidRPr="00CA57C0">
        <w:trPr>
          <w:trHeight w:val="330"/>
        </w:trPr>
        <w:tc>
          <w:tcPr>
            <w:tcW w:w="1360" w:type="dxa"/>
            <w:vMerge w:val="restart"/>
            <w:tcBorders>
              <w:top w:val="nil"/>
              <w:left w:val="single" w:sz="8" w:space="0" w:color="auto"/>
              <w:bottom w:val="single" w:sz="8" w:space="0" w:color="000000"/>
              <w:right w:val="single" w:sz="8" w:space="0" w:color="auto"/>
            </w:tcBorders>
            <w:vAlign w:val="center"/>
          </w:tcPr>
          <w:p w:rsidR="00E25A08" w:rsidRPr="00CA57C0" w:rsidRDefault="00E25A08" w:rsidP="004019FC">
            <w:pPr>
              <w:jc w:val="center"/>
              <w:rPr>
                <w:rFonts w:eastAsia="Times New Roman"/>
                <w:b/>
                <w:bCs/>
                <w:sz w:val="24"/>
                <w:szCs w:val="24"/>
                <w:lang w:eastAsia="ru-RU"/>
              </w:rPr>
            </w:pPr>
            <w:r w:rsidRPr="00CA57C0">
              <w:rPr>
                <w:rFonts w:eastAsia="Times New Roman"/>
                <w:b/>
                <w:bCs/>
                <w:sz w:val="24"/>
                <w:szCs w:val="24"/>
                <w:lang w:eastAsia="ru-RU"/>
              </w:rPr>
              <w:t>Двигатель</w:t>
            </w: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 xml:space="preserve">Блок цилиндров </w:t>
            </w:r>
          </w:p>
        </w:tc>
        <w:tc>
          <w:tcPr>
            <w:tcW w:w="3520" w:type="dxa"/>
            <w:tcBorders>
              <w:top w:val="nil"/>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18/180</w:t>
            </w:r>
          </w:p>
        </w:tc>
      </w:tr>
      <w:tr w:rsidR="00E25A08" w:rsidRPr="00CA57C0">
        <w:trPr>
          <w:trHeight w:val="330"/>
        </w:trPr>
        <w:tc>
          <w:tcPr>
            <w:tcW w:w="1360" w:type="dxa"/>
            <w:vMerge/>
            <w:tcBorders>
              <w:top w:val="nil"/>
              <w:left w:val="single" w:sz="8" w:space="0" w:color="auto"/>
              <w:bottom w:val="single" w:sz="4" w:space="0" w:color="auto"/>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4"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Головка блока цилиндров</w:t>
            </w:r>
          </w:p>
        </w:tc>
        <w:tc>
          <w:tcPr>
            <w:tcW w:w="3520" w:type="dxa"/>
            <w:tcBorders>
              <w:top w:val="nil"/>
              <w:left w:val="nil"/>
              <w:bottom w:val="single" w:sz="4"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18/180</w:t>
            </w:r>
          </w:p>
        </w:tc>
      </w:tr>
      <w:tr w:rsidR="00E25A08" w:rsidRPr="00CA57C0">
        <w:trPr>
          <w:trHeight w:val="330"/>
        </w:trPr>
        <w:tc>
          <w:tcPr>
            <w:tcW w:w="1360" w:type="dxa"/>
            <w:vMerge/>
            <w:tcBorders>
              <w:top w:val="single" w:sz="4" w:space="0" w:color="auto"/>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single" w:sz="4" w:space="0" w:color="auto"/>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Картер маховика</w:t>
            </w:r>
          </w:p>
        </w:tc>
        <w:tc>
          <w:tcPr>
            <w:tcW w:w="3520" w:type="dxa"/>
            <w:tcBorders>
              <w:top w:val="single" w:sz="4"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18/180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Коленчатый вал</w:t>
            </w:r>
          </w:p>
        </w:tc>
        <w:tc>
          <w:tcPr>
            <w:tcW w:w="3520" w:type="dxa"/>
            <w:tcBorders>
              <w:top w:val="nil"/>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18/180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Газораспределительный вал</w:t>
            </w:r>
          </w:p>
        </w:tc>
        <w:tc>
          <w:tcPr>
            <w:tcW w:w="3520" w:type="dxa"/>
            <w:tcBorders>
              <w:top w:val="nil"/>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18/180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Маховик</w:t>
            </w:r>
          </w:p>
        </w:tc>
        <w:tc>
          <w:tcPr>
            <w:tcW w:w="3520" w:type="dxa"/>
            <w:tcBorders>
              <w:top w:val="nil"/>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18/180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Шатун, болты шатуна</w:t>
            </w:r>
          </w:p>
        </w:tc>
        <w:tc>
          <w:tcPr>
            <w:tcW w:w="3520" w:type="dxa"/>
            <w:tcBorders>
              <w:top w:val="nil"/>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18/180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Гильза цилиндра</w:t>
            </w:r>
          </w:p>
        </w:tc>
        <w:tc>
          <w:tcPr>
            <w:tcW w:w="3520" w:type="dxa"/>
            <w:tcBorders>
              <w:top w:val="nil"/>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18/180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Поршень, поршневые кольца</w:t>
            </w:r>
          </w:p>
        </w:tc>
        <w:tc>
          <w:tcPr>
            <w:tcW w:w="3520" w:type="dxa"/>
            <w:tcBorders>
              <w:top w:val="nil"/>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18/180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Палец поршневой, стопор поршневого пальца</w:t>
            </w:r>
          </w:p>
        </w:tc>
        <w:tc>
          <w:tcPr>
            <w:tcW w:w="3520" w:type="dxa"/>
            <w:tcBorders>
              <w:top w:val="nil"/>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18/180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Вкладыши шатунный и коренной</w:t>
            </w:r>
          </w:p>
        </w:tc>
        <w:tc>
          <w:tcPr>
            <w:tcW w:w="3520" w:type="dxa"/>
            <w:tcBorders>
              <w:top w:val="nil"/>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18/180</w:t>
            </w:r>
          </w:p>
        </w:tc>
      </w:tr>
      <w:tr w:rsidR="00E25A08" w:rsidRPr="00CA57C0">
        <w:trPr>
          <w:trHeight w:val="645"/>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Газораспределительный механизм с системой распределительных шестерен</w:t>
            </w:r>
          </w:p>
        </w:tc>
        <w:tc>
          <w:tcPr>
            <w:tcW w:w="3520" w:type="dxa"/>
            <w:tcBorders>
              <w:top w:val="nil"/>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18/180</w:t>
            </w:r>
          </w:p>
        </w:tc>
      </w:tr>
      <w:tr w:rsidR="00E25A08" w:rsidRPr="00CA57C0">
        <w:trPr>
          <w:trHeight w:val="645"/>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Клапан, седло клапана, направляющая клапана, пружина клапана</w:t>
            </w:r>
          </w:p>
        </w:tc>
        <w:tc>
          <w:tcPr>
            <w:tcW w:w="3520" w:type="dxa"/>
            <w:tcBorders>
              <w:top w:val="nil"/>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18/180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Топливоподкачивающий насос</w:t>
            </w:r>
          </w:p>
        </w:tc>
        <w:tc>
          <w:tcPr>
            <w:tcW w:w="3520" w:type="dxa"/>
            <w:tcBorders>
              <w:top w:val="nil"/>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18/180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Топливный насос высокого давления (ТНВД)</w:t>
            </w:r>
          </w:p>
        </w:tc>
        <w:tc>
          <w:tcPr>
            <w:tcW w:w="3520" w:type="dxa"/>
            <w:tcBorders>
              <w:top w:val="nil"/>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18/180</w:t>
            </w:r>
          </w:p>
        </w:tc>
      </w:tr>
      <w:tr w:rsidR="00E25A08" w:rsidRPr="00CA57C0">
        <w:trPr>
          <w:trHeight w:val="645"/>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Плунжер ТНВД, клапан регулировки давления топлива, топливная форсунка</w:t>
            </w:r>
          </w:p>
        </w:tc>
        <w:tc>
          <w:tcPr>
            <w:tcW w:w="3520" w:type="dxa"/>
            <w:tcBorders>
              <w:top w:val="nil"/>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18/180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Корпус топливной форсунки</w:t>
            </w:r>
          </w:p>
        </w:tc>
        <w:tc>
          <w:tcPr>
            <w:tcW w:w="3520" w:type="dxa"/>
            <w:tcBorders>
              <w:top w:val="nil"/>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18/180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Корпус дроссельной заслонки</w:t>
            </w:r>
          </w:p>
        </w:tc>
        <w:tc>
          <w:tcPr>
            <w:tcW w:w="3520" w:type="dxa"/>
            <w:tcBorders>
              <w:top w:val="nil"/>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Педаль акселератора в сборе</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9/90</w:t>
            </w:r>
          </w:p>
        </w:tc>
      </w:tr>
      <w:tr w:rsidR="00E25A08" w:rsidRPr="00CA57C0">
        <w:trPr>
          <w:trHeight w:val="645"/>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Соединительный диск ТНВД - Шестерня привода</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8/80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Вентиляция блока-картера</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Турбонагнетатель</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9/90</w:t>
            </w:r>
          </w:p>
        </w:tc>
      </w:tr>
      <w:tr w:rsidR="00E25A08" w:rsidRPr="00CA57C0">
        <w:trPr>
          <w:trHeight w:val="330"/>
        </w:trPr>
        <w:tc>
          <w:tcPr>
            <w:tcW w:w="1360" w:type="dxa"/>
            <w:vMerge/>
            <w:tcBorders>
              <w:top w:val="nil"/>
              <w:left w:val="single" w:sz="8" w:space="0" w:color="auto"/>
              <w:bottom w:val="single" w:sz="4" w:space="0" w:color="auto"/>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4"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Водяной насос в сборе</w:t>
            </w:r>
          </w:p>
        </w:tc>
        <w:tc>
          <w:tcPr>
            <w:tcW w:w="3520" w:type="dxa"/>
            <w:tcBorders>
              <w:top w:val="single" w:sz="8" w:space="0" w:color="auto"/>
              <w:left w:val="nil"/>
              <w:bottom w:val="single" w:sz="4"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330"/>
        </w:trPr>
        <w:tc>
          <w:tcPr>
            <w:tcW w:w="1360" w:type="dxa"/>
            <w:vMerge/>
            <w:tcBorders>
              <w:top w:val="single" w:sz="4" w:space="0" w:color="auto"/>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single" w:sz="4" w:space="0" w:color="auto"/>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Промежуточный охладитель и магистраль</w:t>
            </w:r>
          </w:p>
        </w:tc>
        <w:tc>
          <w:tcPr>
            <w:tcW w:w="3520" w:type="dxa"/>
            <w:tcBorders>
              <w:top w:val="single" w:sz="4"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Радиатор охлаждения двигателя в сборе</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9/90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Муфта вентилятора в сборе</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9/90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Выходной и входной патрубки радиатора</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8/80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Бачки системы охлаждения в сборе</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645"/>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Воздухоочиститель в сборе (не включается фильтрующий элемент)</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Центробежный фильтр масла в сборе</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8/80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Фильтра топлива в сборе</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8/80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Топливопровод</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Маслопровод</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Фильтр масляный в сборе</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8/80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Масляный радиатор в сборе</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Масляный насос</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Поддон двигателя</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Глушитель выхлопа в сборе</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Впускной и выпускной трубопровод</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Впускной и выхлопной коллектор</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330"/>
        </w:trPr>
        <w:tc>
          <w:tcPr>
            <w:tcW w:w="1360" w:type="dxa"/>
            <w:vMerge w:val="restart"/>
            <w:tcBorders>
              <w:top w:val="nil"/>
              <w:left w:val="single" w:sz="8" w:space="0" w:color="auto"/>
              <w:bottom w:val="single" w:sz="8" w:space="0" w:color="000000"/>
              <w:right w:val="single" w:sz="8" w:space="0" w:color="auto"/>
            </w:tcBorders>
            <w:vAlign w:val="center"/>
          </w:tcPr>
          <w:p w:rsidR="00E25A08" w:rsidRPr="00CA57C0" w:rsidRDefault="00E25A08" w:rsidP="004019FC">
            <w:pPr>
              <w:jc w:val="center"/>
              <w:rPr>
                <w:rFonts w:eastAsia="Times New Roman"/>
                <w:b/>
                <w:bCs/>
                <w:sz w:val="24"/>
                <w:szCs w:val="24"/>
                <w:lang w:eastAsia="ru-RU"/>
              </w:rPr>
            </w:pPr>
            <w:r w:rsidRPr="00CA57C0">
              <w:rPr>
                <w:rFonts w:eastAsia="Times New Roman"/>
                <w:b/>
                <w:bCs/>
                <w:sz w:val="24"/>
                <w:szCs w:val="24"/>
                <w:lang w:eastAsia="ru-RU"/>
              </w:rPr>
              <w:t>Сцепление</w:t>
            </w: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Корпус муфты, муфта выжимного подшипника</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645"/>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Корзина сцепления, картер, мембрана пружины с диском в сборе</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645"/>
        </w:trPr>
        <w:tc>
          <w:tcPr>
            <w:tcW w:w="1360" w:type="dxa"/>
            <w:vMerge/>
            <w:tcBorders>
              <w:top w:val="nil"/>
              <w:left w:val="single" w:sz="8" w:space="0" w:color="auto"/>
              <w:bottom w:val="single" w:sz="4" w:space="0" w:color="auto"/>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4"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Главный цилиндр муфты, рабочий цилиндр, сервонасос муфты</w:t>
            </w:r>
          </w:p>
        </w:tc>
        <w:tc>
          <w:tcPr>
            <w:tcW w:w="3520" w:type="dxa"/>
            <w:tcBorders>
              <w:top w:val="single" w:sz="8" w:space="0" w:color="auto"/>
              <w:left w:val="nil"/>
              <w:bottom w:val="single" w:sz="4"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330"/>
        </w:trPr>
        <w:tc>
          <w:tcPr>
            <w:tcW w:w="1360" w:type="dxa"/>
            <w:vMerge/>
            <w:tcBorders>
              <w:top w:val="single" w:sz="4" w:space="0" w:color="auto"/>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single" w:sz="4" w:space="0" w:color="auto"/>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Вал педали, рычаг педали, кронштейн педали</w:t>
            </w:r>
          </w:p>
        </w:tc>
        <w:tc>
          <w:tcPr>
            <w:tcW w:w="3520" w:type="dxa"/>
            <w:tcBorders>
              <w:top w:val="single" w:sz="4"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645"/>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Трубопроводы системы сцепления, вилка сцепления</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Выжимной подшипник</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Возвратная пружина на педали муфты</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Ведомый диск муфты в сборе</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3/30</w:t>
            </w:r>
          </w:p>
        </w:tc>
      </w:tr>
      <w:tr w:rsidR="00E25A08" w:rsidRPr="00CA57C0">
        <w:trPr>
          <w:trHeight w:val="645"/>
        </w:trPr>
        <w:tc>
          <w:tcPr>
            <w:tcW w:w="1360" w:type="dxa"/>
            <w:vMerge w:val="restart"/>
            <w:tcBorders>
              <w:top w:val="nil"/>
              <w:left w:val="single" w:sz="8" w:space="0" w:color="auto"/>
              <w:bottom w:val="single" w:sz="8" w:space="0" w:color="000000"/>
              <w:right w:val="single" w:sz="8" w:space="0" w:color="auto"/>
            </w:tcBorders>
            <w:vAlign w:val="center"/>
          </w:tcPr>
          <w:p w:rsidR="00E25A08" w:rsidRPr="00CA57C0" w:rsidRDefault="00E25A08" w:rsidP="004019FC">
            <w:pPr>
              <w:jc w:val="center"/>
              <w:rPr>
                <w:rFonts w:eastAsia="Times New Roman"/>
                <w:b/>
                <w:bCs/>
                <w:sz w:val="24"/>
                <w:szCs w:val="24"/>
                <w:lang w:eastAsia="ru-RU"/>
              </w:rPr>
            </w:pPr>
            <w:r w:rsidRPr="00CA57C0">
              <w:rPr>
                <w:rFonts w:eastAsia="Times New Roman"/>
                <w:b/>
                <w:bCs/>
                <w:sz w:val="24"/>
                <w:szCs w:val="24"/>
                <w:lang w:eastAsia="ru-RU"/>
              </w:rPr>
              <w:t>КПП</w:t>
            </w: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Блок коробки передач, коробка отбора мощности</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159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Первичный вал, вторичный вал, промежуточный вал, вал заднего хода, главный вал вспомогательной коробки, шестерни разных передач (кроме промежуточной шестерни и шестерни задней передачи), синхронизатор</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96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Соединительный рычаг, подставка, держатель, рычаг управления, сектор и резиновые агрегаты механизма управления</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645"/>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Передняя крышка, задняя крышка, крышка подшипников</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1905"/>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Промежуточная шестерня и шестерня задней передачи, стопорное кольцо  пружина, подшипник, маслоуплотнитель КПП, разные шариковые головки системы управления, тормоз промежуточного вала, электропроводка механизма управления.</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330"/>
        </w:trPr>
        <w:tc>
          <w:tcPr>
            <w:tcW w:w="1360" w:type="dxa"/>
            <w:vMerge/>
            <w:tcBorders>
              <w:top w:val="nil"/>
              <w:left w:val="single" w:sz="8" w:space="0" w:color="auto"/>
              <w:bottom w:val="single" w:sz="4" w:space="0" w:color="auto"/>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4"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Задняя опора КПП</w:t>
            </w:r>
          </w:p>
        </w:tc>
        <w:tc>
          <w:tcPr>
            <w:tcW w:w="3520" w:type="dxa"/>
            <w:tcBorders>
              <w:top w:val="single" w:sz="8" w:space="0" w:color="auto"/>
              <w:left w:val="nil"/>
              <w:bottom w:val="single" w:sz="4"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330"/>
        </w:trPr>
        <w:tc>
          <w:tcPr>
            <w:tcW w:w="1360" w:type="dxa"/>
            <w:vMerge/>
            <w:tcBorders>
              <w:top w:val="single" w:sz="4" w:space="0" w:color="auto"/>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single" w:sz="4" w:space="0" w:color="auto"/>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Сальники, уплотнения и прокладки</w:t>
            </w:r>
          </w:p>
        </w:tc>
        <w:tc>
          <w:tcPr>
            <w:tcW w:w="3520" w:type="dxa"/>
            <w:tcBorders>
              <w:top w:val="single" w:sz="4" w:space="0" w:color="auto"/>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5/20</w:t>
            </w:r>
          </w:p>
        </w:tc>
      </w:tr>
      <w:tr w:rsidR="00E25A08" w:rsidRPr="00CA57C0">
        <w:trPr>
          <w:trHeight w:val="612"/>
        </w:trPr>
        <w:tc>
          <w:tcPr>
            <w:tcW w:w="1360" w:type="dxa"/>
            <w:vMerge w:val="restart"/>
            <w:tcBorders>
              <w:top w:val="nil"/>
              <w:left w:val="single" w:sz="8" w:space="0" w:color="auto"/>
              <w:bottom w:val="single" w:sz="8" w:space="0" w:color="000000"/>
              <w:right w:val="single" w:sz="8" w:space="0" w:color="auto"/>
            </w:tcBorders>
            <w:vAlign w:val="center"/>
          </w:tcPr>
          <w:p w:rsidR="00E25A08" w:rsidRPr="00CA57C0" w:rsidRDefault="00E25A08" w:rsidP="004019FC">
            <w:pPr>
              <w:jc w:val="center"/>
              <w:rPr>
                <w:rFonts w:eastAsia="Times New Roman"/>
                <w:b/>
                <w:bCs/>
                <w:sz w:val="24"/>
                <w:szCs w:val="24"/>
                <w:lang w:eastAsia="ru-RU"/>
              </w:rPr>
            </w:pPr>
            <w:r w:rsidRPr="00CA57C0">
              <w:rPr>
                <w:rFonts w:eastAsia="Times New Roman"/>
                <w:b/>
                <w:bCs/>
                <w:sz w:val="24"/>
                <w:szCs w:val="24"/>
                <w:lang w:eastAsia="ru-RU"/>
              </w:rPr>
              <w:t>Механизм управления КПП</w:t>
            </w: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Разные шестерни и валы сервомеханизма</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Механизм управления  сервомеханизма</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9/90</w:t>
            </w:r>
          </w:p>
        </w:tc>
      </w:tr>
      <w:tr w:rsidR="00E25A08" w:rsidRPr="00CA57C0">
        <w:trPr>
          <w:trHeight w:val="312"/>
        </w:trPr>
        <w:tc>
          <w:tcPr>
            <w:tcW w:w="1360" w:type="dxa"/>
            <w:tcBorders>
              <w:top w:val="nil"/>
              <w:left w:val="single" w:sz="8" w:space="0" w:color="auto"/>
              <w:bottom w:val="nil"/>
              <w:right w:val="single" w:sz="8" w:space="0" w:color="auto"/>
            </w:tcBorders>
            <w:vAlign w:val="center"/>
          </w:tcPr>
          <w:p w:rsidR="00E25A08" w:rsidRPr="00CA57C0" w:rsidRDefault="00E25A08" w:rsidP="004019FC">
            <w:pPr>
              <w:jc w:val="center"/>
              <w:rPr>
                <w:rFonts w:eastAsia="Times New Roman"/>
                <w:b/>
                <w:bCs/>
                <w:sz w:val="24"/>
                <w:szCs w:val="24"/>
                <w:lang w:eastAsia="ru-RU"/>
              </w:rPr>
            </w:pPr>
            <w:r w:rsidRPr="00CA57C0">
              <w:rPr>
                <w:rFonts w:eastAsia="Times New Roman"/>
                <w:b/>
                <w:bCs/>
                <w:sz w:val="24"/>
                <w:szCs w:val="24"/>
                <w:lang w:eastAsia="ru-RU"/>
              </w:rPr>
              <w:t> </w:t>
            </w:r>
          </w:p>
        </w:tc>
        <w:tc>
          <w:tcPr>
            <w:tcW w:w="5200" w:type="dxa"/>
            <w:vMerge w:val="restart"/>
            <w:tcBorders>
              <w:top w:val="nil"/>
              <w:left w:val="single" w:sz="8" w:space="0" w:color="auto"/>
              <w:bottom w:val="single" w:sz="8" w:space="0" w:color="000000"/>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Корпус среднего и заднего моста, корпус вариатора, держатель подшипника, левая и правая крышка, блок межосевого дифференциала</w:t>
            </w:r>
          </w:p>
        </w:tc>
        <w:tc>
          <w:tcPr>
            <w:tcW w:w="3520" w:type="dxa"/>
            <w:vMerge w:val="restart"/>
            <w:tcBorders>
              <w:top w:val="single" w:sz="8" w:space="0" w:color="auto"/>
              <w:left w:val="single" w:sz="8" w:space="0" w:color="auto"/>
              <w:bottom w:val="single" w:sz="8" w:space="0" w:color="000000"/>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315"/>
        </w:trPr>
        <w:tc>
          <w:tcPr>
            <w:tcW w:w="1360" w:type="dxa"/>
            <w:tcBorders>
              <w:top w:val="nil"/>
              <w:left w:val="single" w:sz="8" w:space="0" w:color="auto"/>
              <w:bottom w:val="nil"/>
              <w:right w:val="single" w:sz="8" w:space="0" w:color="auto"/>
            </w:tcBorders>
            <w:vAlign w:val="center"/>
          </w:tcPr>
          <w:p w:rsidR="00E25A08" w:rsidRPr="00CA57C0" w:rsidRDefault="00E25A08" w:rsidP="004019FC">
            <w:pPr>
              <w:jc w:val="center"/>
              <w:rPr>
                <w:rFonts w:eastAsia="Times New Roman"/>
                <w:b/>
                <w:bCs/>
                <w:sz w:val="24"/>
                <w:szCs w:val="24"/>
                <w:lang w:eastAsia="ru-RU"/>
              </w:rPr>
            </w:pPr>
            <w:r w:rsidRPr="00CA57C0">
              <w:rPr>
                <w:rFonts w:eastAsia="Times New Roman"/>
                <w:b/>
                <w:bCs/>
                <w:sz w:val="24"/>
                <w:szCs w:val="24"/>
                <w:lang w:eastAsia="ru-RU"/>
              </w:rPr>
              <w:t> </w:t>
            </w:r>
          </w:p>
        </w:tc>
        <w:tc>
          <w:tcPr>
            <w:tcW w:w="520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sz w:val="24"/>
                <w:szCs w:val="24"/>
                <w:lang w:eastAsia="ru-RU"/>
              </w:rPr>
            </w:pPr>
          </w:p>
        </w:tc>
        <w:tc>
          <w:tcPr>
            <w:tcW w:w="3520" w:type="dxa"/>
            <w:vMerge/>
            <w:tcBorders>
              <w:top w:val="single" w:sz="8" w:space="0" w:color="auto"/>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lang w:eastAsia="ru-RU"/>
              </w:rPr>
            </w:pPr>
          </w:p>
        </w:tc>
      </w:tr>
      <w:tr w:rsidR="00E25A08" w:rsidRPr="00CA57C0">
        <w:trPr>
          <w:trHeight w:val="315"/>
        </w:trPr>
        <w:tc>
          <w:tcPr>
            <w:tcW w:w="1360" w:type="dxa"/>
            <w:tcBorders>
              <w:top w:val="nil"/>
              <w:left w:val="single" w:sz="8" w:space="0" w:color="auto"/>
              <w:bottom w:val="nil"/>
              <w:right w:val="single" w:sz="8" w:space="0" w:color="auto"/>
            </w:tcBorders>
            <w:vAlign w:val="center"/>
          </w:tcPr>
          <w:p w:rsidR="00E25A08" w:rsidRPr="00CA57C0" w:rsidRDefault="00E25A08" w:rsidP="004019FC">
            <w:pPr>
              <w:jc w:val="center"/>
              <w:rPr>
                <w:rFonts w:eastAsia="Times New Roman"/>
                <w:b/>
                <w:bCs/>
                <w:sz w:val="24"/>
                <w:szCs w:val="24"/>
                <w:lang w:eastAsia="ru-RU"/>
              </w:rPr>
            </w:pPr>
            <w:r w:rsidRPr="00CA57C0">
              <w:rPr>
                <w:rFonts w:eastAsia="Times New Roman"/>
                <w:b/>
                <w:bCs/>
                <w:sz w:val="24"/>
                <w:szCs w:val="24"/>
                <w:lang w:eastAsia="ru-RU"/>
              </w:rPr>
              <w:t> </w:t>
            </w:r>
          </w:p>
        </w:tc>
        <w:tc>
          <w:tcPr>
            <w:tcW w:w="520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sz w:val="24"/>
                <w:szCs w:val="24"/>
                <w:lang w:eastAsia="ru-RU"/>
              </w:rPr>
            </w:pPr>
          </w:p>
        </w:tc>
        <w:tc>
          <w:tcPr>
            <w:tcW w:w="3520" w:type="dxa"/>
            <w:vMerge/>
            <w:tcBorders>
              <w:top w:val="single" w:sz="8" w:space="0" w:color="auto"/>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lang w:eastAsia="ru-RU"/>
              </w:rPr>
            </w:pPr>
          </w:p>
        </w:tc>
      </w:tr>
      <w:tr w:rsidR="00E25A08" w:rsidRPr="00CA57C0">
        <w:trPr>
          <w:trHeight w:val="315"/>
        </w:trPr>
        <w:tc>
          <w:tcPr>
            <w:tcW w:w="1360" w:type="dxa"/>
            <w:tcBorders>
              <w:top w:val="nil"/>
              <w:left w:val="single" w:sz="8" w:space="0" w:color="auto"/>
              <w:bottom w:val="nil"/>
              <w:right w:val="single" w:sz="8" w:space="0" w:color="auto"/>
            </w:tcBorders>
            <w:vAlign w:val="center"/>
          </w:tcPr>
          <w:p w:rsidR="00E25A08" w:rsidRPr="00CA57C0" w:rsidRDefault="00E25A08" w:rsidP="004019FC">
            <w:pPr>
              <w:jc w:val="center"/>
              <w:rPr>
                <w:rFonts w:eastAsia="Times New Roman"/>
                <w:b/>
                <w:bCs/>
                <w:sz w:val="24"/>
                <w:szCs w:val="24"/>
                <w:lang w:eastAsia="ru-RU"/>
              </w:rPr>
            </w:pPr>
            <w:r w:rsidRPr="00CA57C0">
              <w:rPr>
                <w:rFonts w:eastAsia="Times New Roman"/>
                <w:b/>
                <w:bCs/>
                <w:sz w:val="24"/>
                <w:szCs w:val="24"/>
                <w:lang w:eastAsia="ru-RU"/>
              </w:rPr>
              <w:t> </w:t>
            </w:r>
          </w:p>
        </w:tc>
        <w:tc>
          <w:tcPr>
            <w:tcW w:w="520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sz w:val="24"/>
                <w:szCs w:val="24"/>
                <w:lang w:eastAsia="ru-RU"/>
              </w:rPr>
            </w:pPr>
          </w:p>
        </w:tc>
        <w:tc>
          <w:tcPr>
            <w:tcW w:w="3520" w:type="dxa"/>
            <w:vMerge/>
            <w:tcBorders>
              <w:top w:val="single" w:sz="8" w:space="0" w:color="auto"/>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lang w:eastAsia="ru-RU"/>
              </w:rPr>
            </w:pPr>
          </w:p>
        </w:tc>
      </w:tr>
      <w:tr w:rsidR="00E25A08" w:rsidRPr="00CA57C0">
        <w:trPr>
          <w:trHeight w:val="945"/>
        </w:trPr>
        <w:tc>
          <w:tcPr>
            <w:tcW w:w="1360" w:type="dxa"/>
            <w:tcBorders>
              <w:top w:val="nil"/>
              <w:left w:val="single" w:sz="8" w:space="0" w:color="auto"/>
              <w:bottom w:val="nil"/>
              <w:right w:val="single" w:sz="8" w:space="0" w:color="auto"/>
            </w:tcBorders>
            <w:vAlign w:val="center"/>
          </w:tcPr>
          <w:p w:rsidR="00E25A08" w:rsidRPr="00CA57C0" w:rsidRDefault="00E25A08" w:rsidP="004019FC">
            <w:pPr>
              <w:jc w:val="center"/>
              <w:rPr>
                <w:rFonts w:eastAsia="Times New Roman"/>
                <w:b/>
                <w:bCs/>
                <w:sz w:val="24"/>
                <w:szCs w:val="24"/>
                <w:lang w:eastAsia="ru-RU"/>
              </w:rPr>
            </w:pPr>
            <w:r w:rsidRPr="00CA57C0">
              <w:rPr>
                <w:rFonts w:eastAsia="Times New Roman"/>
                <w:b/>
                <w:bCs/>
                <w:sz w:val="24"/>
                <w:szCs w:val="24"/>
                <w:lang w:eastAsia="ru-RU"/>
              </w:rPr>
              <w:t>Средний и задний мост</w:t>
            </w:r>
          </w:p>
        </w:tc>
        <w:tc>
          <w:tcPr>
            <w:tcW w:w="520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sz w:val="24"/>
                <w:szCs w:val="24"/>
                <w:lang w:eastAsia="ru-RU"/>
              </w:rPr>
            </w:pPr>
          </w:p>
        </w:tc>
        <w:tc>
          <w:tcPr>
            <w:tcW w:w="3520" w:type="dxa"/>
            <w:vMerge/>
            <w:tcBorders>
              <w:top w:val="single" w:sz="8" w:space="0" w:color="auto"/>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lang w:eastAsia="ru-RU"/>
              </w:rPr>
            </w:pPr>
          </w:p>
        </w:tc>
      </w:tr>
      <w:tr w:rsidR="00E25A08" w:rsidRPr="00CA57C0">
        <w:trPr>
          <w:trHeight w:val="315"/>
        </w:trPr>
        <w:tc>
          <w:tcPr>
            <w:tcW w:w="1360" w:type="dxa"/>
            <w:tcBorders>
              <w:top w:val="nil"/>
              <w:left w:val="single" w:sz="8" w:space="0" w:color="auto"/>
              <w:bottom w:val="nil"/>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sz w:val="24"/>
                <w:szCs w:val="24"/>
                <w:lang w:eastAsia="ru-RU"/>
              </w:rPr>
            </w:pPr>
          </w:p>
        </w:tc>
        <w:tc>
          <w:tcPr>
            <w:tcW w:w="3520" w:type="dxa"/>
            <w:vMerge/>
            <w:tcBorders>
              <w:top w:val="single" w:sz="8" w:space="0" w:color="auto"/>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lang w:eastAsia="ru-RU"/>
              </w:rPr>
            </w:pPr>
          </w:p>
        </w:tc>
      </w:tr>
      <w:tr w:rsidR="00E25A08" w:rsidRPr="00CA57C0">
        <w:trPr>
          <w:trHeight w:val="315"/>
        </w:trPr>
        <w:tc>
          <w:tcPr>
            <w:tcW w:w="1360" w:type="dxa"/>
            <w:tcBorders>
              <w:top w:val="nil"/>
              <w:left w:val="single" w:sz="8" w:space="0" w:color="auto"/>
              <w:bottom w:val="nil"/>
              <w:right w:val="single" w:sz="8" w:space="0" w:color="auto"/>
            </w:tcBorders>
            <w:vAlign w:val="center"/>
          </w:tcPr>
          <w:p w:rsidR="00E25A08" w:rsidRPr="00CA57C0" w:rsidRDefault="00E25A08" w:rsidP="004019FC">
            <w:pPr>
              <w:jc w:val="center"/>
              <w:rPr>
                <w:rFonts w:eastAsia="Times New Roman"/>
                <w:b/>
                <w:bCs/>
                <w:sz w:val="24"/>
                <w:szCs w:val="24"/>
                <w:lang w:eastAsia="ru-RU"/>
              </w:rPr>
            </w:pPr>
            <w:r w:rsidRPr="00CA57C0">
              <w:rPr>
                <w:rFonts w:eastAsia="Times New Roman"/>
                <w:b/>
                <w:bCs/>
                <w:sz w:val="24"/>
                <w:szCs w:val="24"/>
                <w:lang w:eastAsia="ru-RU"/>
              </w:rPr>
              <w:t> </w:t>
            </w:r>
          </w:p>
        </w:tc>
        <w:tc>
          <w:tcPr>
            <w:tcW w:w="520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sz w:val="24"/>
                <w:szCs w:val="24"/>
                <w:lang w:eastAsia="ru-RU"/>
              </w:rPr>
            </w:pPr>
          </w:p>
        </w:tc>
        <w:tc>
          <w:tcPr>
            <w:tcW w:w="3520" w:type="dxa"/>
            <w:vMerge/>
            <w:tcBorders>
              <w:top w:val="single" w:sz="8" w:space="0" w:color="auto"/>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lang w:eastAsia="ru-RU"/>
              </w:rPr>
            </w:pPr>
          </w:p>
        </w:tc>
      </w:tr>
      <w:tr w:rsidR="00E25A08" w:rsidRPr="00CA57C0">
        <w:trPr>
          <w:trHeight w:val="330"/>
        </w:trPr>
        <w:tc>
          <w:tcPr>
            <w:tcW w:w="1360" w:type="dxa"/>
            <w:tcBorders>
              <w:top w:val="nil"/>
              <w:left w:val="single" w:sz="8" w:space="0" w:color="auto"/>
              <w:bottom w:val="nil"/>
              <w:right w:val="single" w:sz="8" w:space="0" w:color="auto"/>
            </w:tcBorders>
            <w:vAlign w:val="center"/>
          </w:tcPr>
          <w:p w:rsidR="00E25A08" w:rsidRPr="00CA57C0" w:rsidRDefault="00E25A08" w:rsidP="004019FC">
            <w:pPr>
              <w:jc w:val="center"/>
              <w:rPr>
                <w:rFonts w:eastAsia="Times New Roman"/>
                <w:b/>
                <w:bCs/>
                <w:sz w:val="24"/>
                <w:szCs w:val="24"/>
                <w:lang w:eastAsia="ru-RU"/>
              </w:rPr>
            </w:pPr>
            <w:r w:rsidRPr="00CA57C0">
              <w:rPr>
                <w:rFonts w:eastAsia="Times New Roman"/>
                <w:b/>
                <w:bCs/>
                <w:sz w:val="24"/>
                <w:szCs w:val="24"/>
                <w:lang w:eastAsia="ru-RU"/>
              </w:rPr>
              <w:t> </w:t>
            </w:r>
          </w:p>
        </w:tc>
        <w:tc>
          <w:tcPr>
            <w:tcW w:w="520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sz w:val="24"/>
                <w:szCs w:val="24"/>
                <w:lang w:eastAsia="ru-RU"/>
              </w:rPr>
            </w:pPr>
          </w:p>
        </w:tc>
        <w:tc>
          <w:tcPr>
            <w:tcW w:w="3520" w:type="dxa"/>
            <w:vMerge/>
            <w:tcBorders>
              <w:top w:val="single" w:sz="8" w:space="0" w:color="auto"/>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lang w:eastAsia="ru-RU"/>
              </w:rPr>
            </w:pPr>
          </w:p>
        </w:tc>
      </w:tr>
      <w:tr w:rsidR="00E25A08" w:rsidRPr="00CA57C0">
        <w:trPr>
          <w:trHeight w:val="1905"/>
        </w:trPr>
        <w:tc>
          <w:tcPr>
            <w:tcW w:w="1360" w:type="dxa"/>
            <w:tcBorders>
              <w:top w:val="nil"/>
              <w:left w:val="single" w:sz="8" w:space="0" w:color="auto"/>
              <w:bottom w:val="nil"/>
              <w:right w:val="single" w:sz="8" w:space="0" w:color="auto"/>
            </w:tcBorders>
            <w:vAlign w:val="center"/>
          </w:tcPr>
          <w:p w:rsidR="00E25A08" w:rsidRPr="00CA57C0" w:rsidRDefault="00E25A08" w:rsidP="004019FC">
            <w:pPr>
              <w:jc w:val="center"/>
              <w:rPr>
                <w:rFonts w:eastAsia="Times New Roman"/>
                <w:b/>
                <w:bCs/>
                <w:sz w:val="24"/>
                <w:szCs w:val="24"/>
                <w:lang w:eastAsia="ru-RU"/>
              </w:rPr>
            </w:pPr>
            <w:r w:rsidRPr="00CA57C0">
              <w:rPr>
                <w:rFonts w:eastAsia="Times New Roman"/>
                <w:b/>
                <w:bCs/>
                <w:sz w:val="24"/>
                <w:szCs w:val="24"/>
                <w:lang w:eastAsia="ru-RU"/>
              </w:rPr>
              <w:t> </w:t>
            </w: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Ведущий и ведомый шестерни редуктора, планетарный шестерни и прокладка дифференциала, шестерня и прокладка полуоси, проходной вал для шестерни дифференциала между валами, карданный вал, разные шестерни и агрегаты бортового редуктора</w:t>
            </w:r>
          </w:p>
        </w:tc>
        <w:tc>
          <w:tcPr>
            <w:tcW w:w="3520" w:type="dxa"/>
            <w:tcBorders>
              <w:top w:val="nil"/>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8/80</w:t>
            </w:r>
          </w:p>
        </w:tc>
      </w:tr>
      <w:tr w:rsidR="00E25A08" w:rsidRPr="00CA57C0">
        <w:trPr>
          <w:trHeight w:val="330"/>
        </w:trPr>
        <w:tc>
          <w:tcPr>
            <w:tcW w:w="1360" w:type="dxa"/>
            <w:tcBorders>
              <w:top w:val="nil"/>
              <w:left w:val="single" w:sz="8" w:space="0" w:color="auto"/>
              <w:bottom w:val="nil"/>
              <w:right w:val="single" w:sz="8" w:space="0" w:color="auto"/>
            </w:tcBorders>
            <w:vAlign w:val="center"/>
          </w:tcPr>
          <w:p w:rsidR="00E25A08" w:rsidRPr="00CA57C0" w:rsidRDefault="00E25A08" w:rsidP="004019FC">
            <w:pPr>
              <w:jc w:val="center"/>
              <w:rPr>
                <w:rFonts w:eastAsia="Times New Roman"/>
                <w:b/>
                <w:bCs/>
                <w:sz w:val="24"/>
                <w:szCs w:val="24"/>
                <w:lang w:eastAsia="ru-RU"/>
              </w:rPr>
            </w:pPr>
            <w:r w:rsidRPr="00CA57C0">
              <w:rPr>
                <w:rFonts w:eastAsia="Times New Roman"/>
                <w:b/>
                <w:bCs/>
                <w:sz w:val="24"/>
                <w:szCs w:val="24"/>
                <w:lang w:eastAsia="ru-RU"/>
              </w:rPr>
              <w:t> </w:t>
            </w: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Ступица, тормозной барабан</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8/80</w:t>
            </w:r>
          </w:p>
        </w:tc>
      </w:tr>
      <w:tr w:rsidR="00E25A08" w:rsidRPr="00CA57C0">
        <w:trPr>
          <w:trHeight w:val="960"/>
        </w:trPr>
        <w:tc>
          <w:tcPr>
            <w:tcW w:w="1360" w:type="dxa"/>
            <w:tcBorders>
              <w:top w:val="nil"/>
              <w:left w:val="single" w:sz="8" w:space="0" w:color="auto"/>
              <w:bottom w:val="nil"/>
              <w:right w:val="single" w:sz="8" w:space="0" w:color="auto"/>
            </w:tcBorders>
            <w:vAlign w:val="center"/>
          </w:tcPr>
          <w:p w:rsidR="00E25A08" w:rsidRPr="00CA57C0" w:rsidRDefault="00E25A08" w:rsidP="004019FC">
            <w:pPr>
              <w:jc w:val="center"/>
              <w:rPr>
                <w:rFonts w:eastAsia="Times New Roman"/>
                <w:b/>
                <w:bCs/>
                <w:sz w:val="24"/>
                <w:szCs w:val="24"/>
                <w:lang w:eastAsia="ru-RU"/>
              </w:rPr>
            </w:pPr>
            <w:r w:rsidRPr="00CA57C0">
              <w:rPr>
                <w:rFonts w:eastAsia="Times New Roman"/>
                <w:b/>
                <w:bCs/>
                <w:sz w:val="24"/>
                <w:szCs w:val="24"/>
                <w:lang w:eastAsia="ru-RU"/>
              </w:rPr>
              <w:t> </w:t>
            </w: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Крепежный болт для крышки подшипника дифференциала, крепежный болт для корпуса дифференциала</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8/80</w:t>
            </w:r>
          </w:p>
        </w:tc>
      </w:tr>
      <w:tr w:rsidR="00E25A08" w:rsidRPr="00CA57C0">
        <w:trPr>
          <w:trHeight w:val="330"/>
        </w:trPr>
        <w:tc>
          <w:tcPr>
            <w:tcW w:w="1360" w:type="dxa"/>
            <w:tcBorders>
              <w:top w:val="nil"/>
              <w:left w:val="single" w:sz="8" w:space="0" w:color="auto"/>
              <w:bottom w:val="single" w:sz="4" w:space="0" w:color="auto"/>
              <w:right w:val="single" w:sz="8" w:space="0" w:color="auto"/>
            </w:tcBorders>
            <w:vAlign w:val="center"/>
          </w:tcPr>
          <w:p w:rsidR="00E25A08" w:rsidRPr="00CA57C0" w:rsidRDefault="00E25A08" w:rsidP="004019FC">
            <w:pPr>
              <w:jc w:val="center"/>
              <w:rPr>
                <w:rFonts w:eastAsia="Times New Roman"/>
                <w:b/>
                <w:bCs/>
                <w:sz w:val="24"/>
                <w:szCs w:val="24"/>
                <w:lang w:eastAsia="ru-RU"/>
              </w:rPr>
            </w:pPr>
            <w:r w:rsidRPr="00CA57C0">
              <w:rPr>
                <w:rFonts w:eastAsia="Times New Roman"/>
                <w:b/>
                <w:bCs/>
                <w:sz w:val="24"/>
                <w:szCs w:val="24"/>
                <w:lang w:eastAsia="ru-RU"/>
              </w:rPr>
              <w:t> </w:t>
            </w:r>
          </w:p>
        </w:tc>
        <w:tc>
          <w:tcPr>
            <w:tcW w:w="5200" w:type="dxa"/>
            <w:tcBorders>
              <w:top w:val="nil"/>
              <w:left w:val="nil"/>
              <w:bottom w:val="single" w:sz="4"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Разные подшипники среднего и заднего моста</w:t>
            </w:r>
          </w:p>
        </w:tc>
        <w:tc>
          <w:tcPr>
            <w:tcW w:w="3520" w:type="dxa"/>
            <w:tcBorders>
              <w:top w:val="nil"/>
              <w:left w:val="nil"/>
              <w:bottom w:val="single" w:sz="4"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8/80</w:t>
            </w:r>
          </w:p>
        </w:tc>
      </w:tr>
      <w:tr w:rsidR="00E25A08" w:rsidRPr="00CA57C0">
        <w:trPr>
          <w:trHeight w:val="960"/>
        </w:trPr>
        <w:tc>
          <w:tcPr>
            <w:tcW w:w="1360" w:type="dxa"/>
            <w:tcBorders>
              <w:top w:val="single" w:sz="4" w:space="0" w:color="auto"/>
              <w:left w:val="single" w:sz="8" w:space="0" w:color="auto"/>
              <w:bottom w:val="nil"/>
              <w:right w:val="single" w:sz="8" w:space="0" w:color="auto"/>
            </w:tcBorders>
            <w:vAlign w:val="center"/>
          </w:tcPr>
          <w:p w:rsidR="00E25A08" w:rsidRPr="00CA57C0" w:rsidRDefault="00E25A08" w:rsidP="004019FC">
            <w:pPr>
              <w:jc w:val="center"/>
              <w:rPr>
                <w:rFonts w:eastAsia="Times New Roman"/>
                <w:b/>
                <w:bCs/>
                <w:sz w:val="24"/>
                <w:szCs w:val="24"/>
                <w:lang w:eastAsia="ru-RU"/>
              </w:rPr>
            </w:pPr>
            <w:r w:rsidRPr="00CA57C0">
              <w:rPr>
                <w:rFonts w:eastAsia="Times New Roman"/>
                <w:b/>
                <w:bCs/>
                <w:sz w:val="24"/>
                <w:szCs w:val="24"/>
                <w:lang w:eastAsia="ru-RU"/>
              </w:rPr>
              <w:t> </w:t>
            </w:r>
          </w:p>
        </w:tc>
        <w:tc>
          <w:tcPr>
            <w:tcW w:w="5200" w:type="dxa"/>
            <w:tcBorders>
              <w:top w:val="single" w:sz="4" w:space="0" w:color="auto"/>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Стопорное кольцо проходного вала, подпорное кольцо, втулка, замок-дифференциал в сборе между валами</w:t>
            </w:r>
          </w:p>
        </w:tc>
        <w:tc>
          <w:tcPr>
            <w:tcW w:w="3520" w:type="dxa"/>
            <w:tcBorders>
              <w:top w:val="single" w:sz="4"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8/80</w:t>
            </w:r>
          </w:p>
        </w:tc>
      </w:tr>
      <w:tr w:rsidR="00E25A08" w:rsidRPr="00CA57C0">
        <w:trPr>
          <w:trHeight w:val="330"/>
        </w:trPr>
        <w:tc>
          <w:tcPr>
            <w:tcW w:w="1360" w:type="dxa"/>
            <w:tcBorders>
              <w:top w:val="nil"/>
              <w:left w:val="single" w:sz="8" w:space="0" w:color="auto"/>
              <w:bottom w:val="nil"/>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Втулка полуоси</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6/60</w:t>
            </w:r>
          </w:p>
        </w:tc>
      </w:tr>
      <w:tr w:rsidR="00E25A08" w:rsidRPr="00CA57C0">
        <w:trPr>
          <w:trHeight w:val="960"/>
        </w:trPr>
        <w:tc>
          <w:tcPr>
            <w:tcW w:w="1360" w:type="dxa"/>
            <w:tcBorders>
              <w:top w:val="nil"/>
              <w:left w:val="single" w:sz="8" w:space="0" w:color="auto"/>
              <w:bottom w:val="single" w:sz="8" w:space="0" w:color="auto"/>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Полуось</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6/60</w:t>
            </w:r>
          </w:p>
        </w:tc>
      </w:tr>
      <w:tr w:rsidR="00E25A08" w:rsidRPr="00CA57C0">
        <w:trPr>
          <w:trHeight w:val="960"/>
        </w:trPr>
        <w:tc>
          <w:tcPr>
            <w:tcW w:w="1360" w:type="dxa"/>
            <w:vMerge w:val="restart"/>
            <w:tcBorders>
              <w:top w:val="nil"/>
              <w:left w:val="single" w:sz="8" w:space="0" w:color="auto"/>
              <w:bottom w:val="single" w:sz="8" w:space="0" w:color="000000"/>
              <w:right w:val="single" w:sz="8" w:space="0" w:color="auto"/>
            </w:tcBorders>
            <w:vAlign w:val="center"/>
          </w:tcPr>
          <w:p w:rsidR="00E25A08" w:rsidRPr="00CA57C0" w:rsidRDefault="00E25A08" w:rsidP="004019FC">
            <w:pPr>
              <w:jc w:val="center"/>
              <w:rPr>
                <w:rFonts w:eastAsia="Times New Roman"/>
                <w:b/>
                <w:bCs/>
                <w:sz w:val="24"/>
                <w:szCs w:val="24"/>
                <w:lang w:eastAsia="ru-RU"/>
              </w:rPr>
            </w:pPr>
            <w:r w:rsidRPr="00CA57C0">
              <w:rPr>
                <w:rFonts w:eastAsia="Times New Roman"/>
                <w:b/>
                <w:bCs/>
                <w:sz w:val="24"/>
                <w:szCs w:val="24"/>
                <w:lang w:eastAsia="ru-RU"/>
              </w:rPr>
              <w:t>Рулевое управление</w:t>
            </w: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Сегмент рулевого управления, рычаг сегмента рулевого управления, верхний сегмент рулевого управления, шкворень</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645"/>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Поперечный и продольный рычаг рулевого управления</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9/90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Передняя балка</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9/90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Шаровые шарниры, палец, вкладыш, пыльник</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9/90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Гидроусилитель механизм</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Масляный бачек гидроусилителя в сборе</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645"/>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Рулевое колесо, рулевой вал, корпус рулевого вала</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645"/>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 xml:space="preserve"> Насос гидроусилителя рулевого управления в сборе (кроме уплотнителя)</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645"/>
        </w:trPr>
        <w:tc>
          <w:tcPr>
            <w:tcW w:w="1360" w:type="dxa"/>
            <w:vMerge w:val="restart"/>
            <w:tcBorders>
              <w:top w:val="nil"/>
              <w:left w:val="single" w:sz="8" w:space="0" w:color="auto"/>
              <w:bottom w:val="single" w:sz="8" w:space="0" w:color="000000"/>
              <w:right w:val="single" w:sz="8" w:space="0" w:color="auto"/>
            </w:tcBorders>
            <w:vAlign w:val="center"/>
          </w:tcPr>
          <w:p w:rsidR="00E25A08" w:rsidRPr="00CA57C0" w:rsidRDefault="00E25A08" w:rsidP="004019FC">
            <w:pPr>
              <w:jc w:val="center"/>
              <w:rPr>
                <w:rFonts w:eastAsia="Times New Roman"/>
                <w:b/>
                <w:bCs/>
                <w:sz w:val="24"/>
                <w:szCs w:val="24"/>
                <w:lang w:eastAsia="ru-RU"/>
              </w:rPr>
            </w:pPr>
            <w:r w:rsidRPr="00CA57C0">
              <w:rPr>
                <w:rFonts w:eastAsia="Times New Roman"/>
                <w:b/>
                <w:bCs/>
                <w:sz w:val="24"/>
                <w:szCs w:val="24"/>
                <w:lang w:eastAsia="ru-RU"/>
              </w:rPr>
              <w:t>Тормоз</w:t>
            </w: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Тормозная педаль и главный тормозной цилиндр</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623"/>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nil"/>
              <w:right w:val="single" w:sz="8" w:space="0" w:color="auto"/>
            </w:tcBorders>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Регулятор давления в сборе, разъединительный выключатель в сборе, штуцера в сборе</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Воздушный компрессор</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330"/>
        </w:trPr>
        <w:tc>
          <w:tcPr>
            <w:tcW w:w="1360" w:type="dxa"/>
            <w:vMerge/>
            <w:tcBorders>
              <w:top w:val="nil"/>
              <w:left w:val="single" w:sz="8" w:space="0" w:color="auto"/>
              <w:bottom w:val="single" w:sz="4" w:space="0" w:color="auto"/>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4"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Ресивер в сборе</w:t>
            </w:r>
          </w:p>
        </w:tc>
        <w:tc>
          <w:tcPr>
            <w:tcW w:w="3520" w:type="dxa"/>
            <w:tcBorders>
              <w:top w:val="single" w:sz="8" w:space="0" w:color="auto"/>
              <w:left w:val="nil"/>
              <w:bottom w:val="single" w:sz="4"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9/90</w:t>
            </w:r>
          </w:p>
        </w:tc>
      </w:tr>
      <w:tr w:rsidR="00E25A08" w:rsidRPr="00CA57C0">
        <w:trPr>
          <w:trHeight w:val="645"/>
        </w:trPr>
        <w:tc>
          <w:tcPr>
            <w:tcW w:w="1360" w:type="dxa"/>
            <w:vMerge/>
            <w:tcBorders>
              <w:top w:val="single" w:sz="4" w:space="0" w:color="auto"/>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single" w:sz="4" w:space="0" w:color="auto"/>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 xml:space="preserve"> Основание педали тормоза в сборе, накладка педали тормоза, пылеотражатель, эксцентрик</w:t>
            </w:r>
          </w:p>
        </w:tc>
        <w:tc>
          <w:tcPr>
            <w:tcW w:w="3520" w:type="dxa"/>
            <w:tcBorders>
              <w:top w:val="single" w:sz="4" w:space="0" w:color="auto"/>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1575"/>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nil"/>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Тормозные клапана (тормозной клапан в сборе, индуктивно-погрузочный клапан, релейный клапан в сборе, обратный клапан, быстродействующий клапан в сборе, ручной клапан в сборе</w:t>
            </w:r>
          </w:p>
        </w:tc>
        <w:tc>
          <w:tcPr>
            <w:tcW w:w="3520" w:type="dxa"/>
            <w:vMerge w:val="restart"/>
            <w:tcBorders>
              <w:top w:val="single" w:sz="8" w:space="0" w:color="auto"/>
              <w:left w:val="single" w:sz="8" w:space="0" w:color="auto"/>
              <w:bottom w:val="single" w:sz="8" w:space="0" w:color="000000"/>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9/90</w:t>
            </w:r>
          </w:p>
        </w:tc>
      </w:tr>
      <w:tr w:rsidR="00E25A08" w:rsidRPr="00453160">
        <w:trPr>
          <w:trHeight w:val="1275"/>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четырехконтурный защитный клапан в сборе, тормозной клапан для прицепа, выпускной тормозной клапан с управленческим цилиндром в сборе)</w:t>
            </w:r>
          </w:p>
        </w:tc>
        <w:tc>
          <w:tcPr>
            <w:tcW w:w="3520" w:type="dxa"/>
            <w:vMerge/>
            <w:tcBorders>
              <w:top w:val="single" w:sz="8" w:space="0" w:color="auto"/>
              <w:left w:val="single" w:sz="8" w:space="0" w:color="auto"/>
              <w:bottom w:val="single" w:sz="8" w:space="0" w:color="000000"/>
              <w:right w:val="single" w:sz="8" w:space="0" w:color="auto"/>
            </w:tcBorders>
            <w:vAlign w:val="center"/>
          </w:tcPr>
          <w:p w:rsidR="00E25A08" w:rsidRPr="00A048C8" w:rsidRDefault="00E25A08" w:rsidP="004019FC">
            <w:pPr>
              <w:rPr>
                <w:rFonts w:eastAsia="Times New Roman"/>
                <w:lang w:val="ru-RU" w:eastAsia="ru-RU"/>
              </w:rPr>
            </w:pPr>
          </w:p>
        </w:tc>
      </w:tr>
      <w:tr w:rsidR="00E25A08" w:rsidRPr="00CA57C0">
        <w:trPr>
          <w:trHeight w:val="645"/>
        </w:trPr>
        <w:tc>
          <w:tcPr>
            <w:tcW w:w="1360" w:type="dxa"/>
            <w:vMerge/>
            <w:tcBorders>
              <w:top w:val="nil"/>
              <w:left w:val="single" w:sz="8" w:space="0" w:color="auto"/>
              <w:bottom w:val="single" w:sz="8" w:space="0" w:color="000000"/>
              <w:right w:val="single" w:sz="8" w:space="0" w:color="auto"/>
            </w:tcBorders>
            <w:vAlign w:val="center"/>
          </w:tcPr>
          <w:p w:rsidR="00E25A08" w:rsidRPr="00A048C8" w:rsidRDefault="00E25A08" w:rsidP="004019FC">
            <w:pPr>
              <w:rPr>
                <w:rFonts w:eastAsia="Times New Roman"/>
                <w:b/>
                <w:bCs/>
                <w:sz w:val="24"/>
                <w:szCs w:val="24"/>
                <w:lang w:val="ru-RU" w:eastAsia="ru-RU"/>
              </w:rPr>
            </w:pP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Тормозной барабан, тормозной рычаг-регулятор, тормозной эксцентрик</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8/80</w:t>
            </w:r>
          </w:p>
        </w:tc>
      </w:tr>
      <w:tr w:rsidR="00E25A08" w:rsidRPr="00CA57C0">
        <w:trPr>
          <w:trHeight w:val="645"/>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Тормозная камера, пружинный тормозной цилиндр в сборе</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8/80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Воздухоосушитель</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8/80</w:t>
            </w:r>
          </w:p>
        </w:tc>
      </w:tr>
      <w:tr w:rsidR="00E25A08" w:rsidRPr="00CA57C0">
        <w:trPr>
          <w:trHeight w:val="645"/>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Механизма управления для ручного тормоза, основание</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8/80</w:t>
            </w:r>
          </w:p>
        </w:tc>
      </w:tr>
      <w:tr w:rsidR="00E25A08" w:rsidRPr="00CA57C0">
        <w:trPr>
          <w:trHeight w:val="645"/>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 xml:space="preserve"> Ручной тормоз, передний и задний тормоз и разные пружины</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8/80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Тормозные колодки (основание без накладки)</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6/60</w:t>
            </w:r>
          </w:p>
        </w:tc>
      </w:tr>
      <w:tr w:rsidR="00E25A08" w:rsidRPr="00CA57C0">
        <w:trPr>
          <w:trHeight w:val="330"/>
        </w:trPr>
        <w:tc>
          <w:tcPr>
            <w:tcW w:w="1360" w:type="dxa"/>
            <w:vMerge w:val="restart"/>
            <w:tcBorders>
              <w:top w:val="nil"/>
              <w:left w:val="single" w:sz="8" w:space="0" w:color="auto"/>
              <w:bottom w:val="single" w:sz="8" w:space="0" w:color="000000"/>
              <w:right w:val="single" w:sz="8" w:space="0" w:color="auto"/>
            </w:tcBorders>
            <w:vAlign w:val="center"/>
          </w:tcPr>
          <w:p w:rsidR="00E25A08" w:rsidRPr="00CA57C0" w:rsidRDefault="00E25A08" w:rsidP="004019FC">
            <w:pPr>
              <w:jc w:val="center"/>
              <w:rPr>
                <w:rFonts w:ascii="Calibri" w:hAnsi="Calibri" w:cs="Calibri"/>
                <w:b/>
                <w:bCs/>
                <w:sz w:val="24"/>
                <w:szCs w:val="24"/>
                <w:lang w:eastAsia="ru-RU"/>
              </w:rPr>
            </w:pPr>
            <w:r w:rsidRPr="00CA57C0">
              <w:rPr>
                <w:rFonts w:eastAsia="Times New Roman"/>
                <w:b/>
                <w:bCs/>
                <w:sz w:val="24"/>
                <w:szCs w:val="24"/>
                <w:lang w:eastAsia="ru-RU"/>
              </w:rPr>
              <w:t>Подвеска</w:t>
            </w:r>
            <w:r w:rsidRPr="00CA57C0">
              <w:rPr>
                <w:rFonts w:eastAsia="Times New Roman"/>
                <w:b/>
                <w:bCs/>
                <w:sz w:val="24"/>
                <w:szCs w:val="24"/>
                <w:lang w:eastAsia="ru-RU"/>
              </w:rPr>
              <w:br/>
            </w: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Задняя балансирная подвеска</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6/60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Подставка балансирной подвески</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6/60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Реактивная штанга,  палец</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6/60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Держатель рессоры балансира</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6/60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Держатель задней рессоры</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6/60</w:t>
            </w:r>
          </w:p>
        </w:tc>
      </w:tr>
      <w:tr w:rsidR="00E25A08" w:rsidRPr="00CA57C0">
        <w:trPr>
          <w:trHeight w:val="330"/>
        </w:trPr>
        <w:tc>
          <w:tcPr>
            <w:tcW w:w="1360" w:type="dxa"/>
            <w:vMerge/>
            <w:tcBorders>
              <w:top w:val="nil"/>
              <w:left w:val="single" w:sz="8" w:space="0" w:color="auto"/>
              <w:bottom w:val="single" w:sz="4" w:space="0" w:color="auto"/>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4"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Рессора</w:t>
            </w:r>
          </w:p>
        </w:tc>
        <w:tc>
          <w:tcPr>
            <w:tcW w:w="3520" w:type="dxa"/>
            <w:tcBorders>
              <w:top w:val="single" w:sz="8" w:space="0" w:color="auto"/>
              <w:left w:val="nil"/>
              <w:bottom w:val="single" w:sz="4"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6/60</w:t>
            </w:r>
          </w:p>
        </w:tc>
      </w:tr>
      <w:tr w:rsidR="00E25A08" w:rsidRPr="00CA57C0">
        <w:trPr>
          <w:trHeight w:val="330"/>
        </w:trPr>
        <w:tc>
          <w:tcPr>
            <w:tcW w:w="1360" w:type="dxa"/>
            <w:vMerge/>
            <w:tcBorders>
              <w:top w:val="single" w:sz="4" w:space="0" w:color="auto"/>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single" w:sz="4" w:space="0" w:color="auto"/>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Рычаг и ось рычага</w:t>
            </w:r>
          </w:p>
        </w:tc>
        <w:tc>
          <w:tcPr>
            <w:tcW w:w="3520" w:type="dxa"/>
            <w:tcBorders>
              <w:top w:val="single" w:sz="4" w:space="0" w:color="auto"/>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6/60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Амортизатор в сборе</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6/60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Втулка рессоры балансира</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6/60</w:t>
            </w:r>
          </w:p>
        </w:tc>
      </w:tr>
      <w:tr w:rsidR="00E25A08" w:rsidRPr="00CA57C0">
        <w:trPr>
          <w:trHeight w:val="330"/>
        </w:trPr>
        <w:tc>
          <w:tcPr>
            <w:tcW w:w="1360" w:type="dxa"/>
            <w:tcBorders>
              <w:top w:val="nil"/>
              <w:left w:val="single" w:sz="8" w:space="0" w:color="auto"/>
              <w:bottom w:val="single" w:sz="8" w:space="0" w:color="auto"/>
              <w:right w:val="single" w:sz="8" w:space="0" w:color="auto"/>
            </w:tcBorders>
            <w:vAlign w:val="center"/>
          </w:tcPr>
          <w:p w:rsidR="00E25A08" w:rsidRPr="00CA57C0" w:rsidRDefault="00E25A08" w:rsidP="004019FC">
            <w:pPr>
              <w:jc w:val="center"/>
              <w:rPr>
                <w:rFonts w:eastAsia="Times New Roman"/>
                <w:b/>
                <w:bCs/>
                <w:sz w:val="24"/>
                <w:szCs w:val="24"/>
                <w:lang w:eastAsia="ru-RU"/>
              </w:rPr>
            </w:pPr>
            <w:r w:rsidRPr="00CA57C0">
              <w:rPr>
                <w:rFonts w:eastAsia="Times New Roman"/>
                <w:b/>
                <w:bCs/>
                <w:sz w:val="24"/>
                <w:szCs w:val="24"/>
                <w:lang w:eastAsia="ru-RU"/>
              </w:rPr>
              <w:t>Рама</w:t>
            </w: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Рама в сборе</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330"/>
        </w:trPr>
        <w:tc>
          <w:tcPr>
            <w:tcW w:w="1360" w:type="dxa"/>
            <w:vMerge w:val="restart"/>
            <w:tcBorders>
              <w:top w:val="nil"/>
              <w:left w:val="single" w:sz="8" w:space="0" w:color="auto"/>
              <w:bottom w:val="single" w:sz="8" w:space="0" w:color="000000"/>
              <w:right w:val="single" w:sz="8" w:space="0" w:color="auto"/>
            </w:tcBorders>
            <w:vAlign w:val="center"/>
          </w:tcPr>
          <w:p w:rsidR="00E25A08" w:rsidRPr="00CA57C0" w:rsidRDefault="00E25A08" w:rsidP="004019FC">
            <w:pPr>
              <w:jc w:val="center"/>
              <w:rPr>
                <w:rFonts w:eastAsia="Times New Roman"/>
                <w:b/>
                <w:bCs/>
                <w:sz w:val="24"/>
                <w:szCs w:val="24"/>
                <w:lang w:eastAsia="ru-RU"/>
              </w:rPr>
            </w:pPr>
            <w:r w:rsidRPr="00CA57C0">
              <w:rPr>
                <w:rFonts w:eastAsia="Times New Roman"/>
                <w:b/>
                <w:bCs/>
                <w:sz w:val="24"/>
                <w:szCs w:val="24"/>
                <w:lang w:eastAsia="ru-RU"/>
              </w:rPr>
              <w:t>Кузов</w:t>
            </w: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Кабина в сборе</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18/180</w:t>
            </w:r>
          </w:p>
        </w:tc>
      </w:tr>
      <w:tr w:rsidR="00E25A08" w:rsidRPr="00CA57C0">
        <w:trPr>
          <w:trHeight w:val="645"/>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Сиденье, шарнир сиденья, опора, механизм регулирования</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Электропроводка шасси</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8/80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Опорно-сцепное устройство</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8/80</w:t>
            </w:r>
          </w:p>
        </w:tc>
      </w:tr>
      <w:tr w:rsidR="00E25A08" w:rsidRPr="00CA57C0">
        <w:trPr>
          <w:trHeight w:val="330"/>
        </w:trPr>
        <w:tc>
          <w:tcPr>
            <w:tcW w:w="1360" w:type="dxa"/>
            <w:vMerge w:val="restart"/>
            <w:tcBorders>
              <w:top w:val="nil"/>
              <w:left w:val="single" w:sz="8" w:space="0" w:color="auto"/>
              <w:bottom w:val="single" w:sz="8" w:space="0" w:color="000000"/>
              <w:right w:val="single" w:sz="8" w:space="0" w:color="auto"/>
            </w:tcBorders>
            <w:vAlign w:val="center"/>
          </w:tcPr>
          <w:p w:rsidR="00E25A08" w:rsidRPr="00CA57C0" w:rsidRDefault="00E25A08" w:rsidP="004019FC">
            <w:pPr>
              <w:jc w:val="center"/>
              <w:rPr>
                <w:rFonts w:eastAsia="Times New Roman"/>
                <w:b/>
                <w:bCs/>
                <w:sz w:val="24"/>
                <w:szCs w:val="24"/>
                <w:lang w:eastAsia="ru-RU"/>
              </w:rPr>
            </w:pPr>
            <w:r w:rsidRPr="00CA57C0">
              <w:rPr>
                <w:rFonts w:eastAsia="Times New Roman"/>
                <w:b/>
                <w:bCs/>
                <w:sz w:val="24"/>
                <w:szCs w:val="24"/>
                <w:lang w:eastAsia="ru-RU"/>
              </w:rPr>
              <w:t>Колесо</w:t>
            </w: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Диск колесный</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6/60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Гайка колеса, шпилька колеса</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6/60</w:t>
            </w:r>
          </w:p>
        </w:tc>
      </w:tr>
      <w:tr w:rsidR="00E25A08" w:rsidRPr="00CA57C0">
        <w:trPr>
          <w:trHeight w:val="960"/>
        </w:trPr>
        <w:tc>
          <w:tcPr>
            <w:tcW w:w="1360" w:type="dxa"/>
            <w:vMerge w:val="restart"/>
            <w:tcBorders>
              <w:top w:val="nil"/>
              <w:left w:val="single" w:sz="8" w:space="0" w:color="auto"/>
              <w:bottom w:val="single" w:sz="8" w:space="0" w:color="000000"/>
              <w:right w:val="single" w:sz="8" w:space="0" w:color="auto"/>
            </w:tcBorders>
            <w:vAlign w:val="center"/>
          </w:tcPr>
          <w:p w:rsidR="00E25A08" w:rsidRPr="00CA57C0" w:rsidRDefault="00E25A08" w:rsidP="004019FC">
            <w:pPr>
              <w:jc w:val="center"/>
              <w:rPr>
                <w:rFonts w:eastAsia="Times New Roman"/>
                <w:b/>
                <w:bCs/>
                <w:sz w:val="24"/>
                <w:szCs w:val="24"/>
                <w:lang w:eastAsia="ru-RU"/>
              </w:rPr>
            </w:pPr>
            <w:r w:rsidRPr="00CA57C0">
              <w:rPr>
                <w:rFonts w:eastAsia="Times New Roman"/>
                <w:b/>
                <w:bCs/>
                <w:sz w:val="24"/>
                <w:szCs w:val="24"/>
                <w:lang w:eastAsia="ru-RU"/>
              </w:rPr>
              <w:t>Трансмиссия</w:t>
            </w: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Трансмиссия, промежуточный карданный вал, карданный вал в сборе, промежуточный подшипник (кроме резиновых агрегатов)</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96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Резиновый элемент крепления промежуточного подшипника карданного вала, сальники и резиновые уплотнения</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9/90</w:t>
            </w:r>
          </w:p>
        </w:tc>
      </w:tr>
      <w:tr w:rsidR="00E25A08" w:rsidRPr="00CA57C0">
        <w:trPr>
          <w:trHeight w:val="330"/>
        </w:trPr>
        <w:tc>
          <w:tcPr>
            <w:tcW w:w="1360" w:type="dxa"/>
            <w:vMerge w:val="restart"/>
            <w:tcBorders>
              <w:top w:val="nil"/>
              <w:left w:val="single" w:sz="8" w:space="0" w:color="auto"/>
              <w:bottom w:val="single" w:sz="8" w:space="0" w:color="000000"/>
              <w:right w:val="single" w:sz="8" w:space="0" w:color="auto"/>
            </w:tcBorders>
            <w:vAlign w:val="center"/>
          </w:tcPr>
          <w:p w:rsidR="00E25A08" w:rsidRPr="00CA57C0" w:rsidRDefault="00E25A08" w:rsidP="004019FC">
            <w:pPr>
              <w:jc w:val="center"/>
              <w:rPr>
                <w:rFonts w:ascii="Calibri" w:hAnsi="Calibri" w:cs="Calibri"/>
                <w:b/>
                <w:bCs/>
                <w:sz w:val="24"/>
                <w:szCs w:val="24"/>
                <w:lang w:eastAsia="ru-RU"/>
              </w:rPr>
            </w:pPr>
            <w:r w:rsidRPr="00CA57C0">
              <w:rPr>
                <w:rFonts w:eastAsia="Times New Roman"/>
                <w:b/>
                <w:bCs/>
                <w:sz w:val="24"/>
                <w:szCs w:val="24"/>
                <w:lang w:eastAsia="ru-RU"/>
              </w:rPr>
              <w:t>Кондиционер, отопление</w:t>
            </w:r>
            <w:r w:rsidRPr="00CA57C0">
              <w:rPr>
                <w:rFonts w:eastAsia="Times New Roman"/>
                <w:b/>
                <w:bCs/>
                <w:sz w:val="24"/>
                <w:szCs w:val="24"/>
                <w:lang w:eastAsia="ru-RU"/>
              </w:rPr>
              <w:br/>
            </w: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 xml:space="preserve"> Механизм управления, электропроводка</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330"/>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Радиатор отопителя в сборе</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8/80</w:t>
            </w:r>
          </w:p>
        </w:tc>
      </w:tr>
      <w:tr w:rsidR="00E25A08" w:rsidRPr="00CA57C0">
        <w:trPr>
          <w:trHeight w:val="645"/>
        </w:trPr>
        <w:tc>
          <w:tcPr>
            <w:tcW w:w="1360" w:type="dxa"/>
            <w:vMerge/>
            <w:tcBorders>
              <w:top w:val="nil"/>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Компрессор, конденсатор, аккумулятор и разные агрегаты</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8/80</w:t>
            </w:r>
          </w:p>
        </w:tc>
      </w:tr>
      <w:tr w:rsidR="00E25A08" w:rsidRPr="00CA57C0">
        <w:trPr>
          <w:trHeight w:val="1275"/>
        </w:trPr>
        <w:tc>
          <w:tcPr>
            <w:tcW w:w="1360" w:type="dxa"/>
            <w:tcBorders>
              <w:top w:val="nil"/>
              <w:left w:val="single" w:sz="8" w:space="0" w:color="auto"/>
              <w:bottom w:val="nil"/>
              <w:right w:val="single" w:sz="8" w:space="0" w:color="auto"/>
            </w:tcBorders>
            <w:vAlign w:val="center"/>
          </w:tcPr>
          <w:p w:rsidR="00E25A08" w:rsidRPr="00A048C8" w:rsidRDefault="00E25A08" w:rsidP="004019FC">
            <w:pPr>
              <w:jc w:val="center"/>
              <w:rPr>
                <w:rFonts w:eastAsia="Times New Roman"/>
                <w:b/>
                <w:bCs/>
                <w:sz w:val="24"/>
                <w:szCs w:val="24"/>
                <w:lang w:val="ru-RU" w:eastAsia="ru-RU"/>
              </w:rPr>
            </w:pPr>
            <w:r w:rsidRPr="00A048C8">
              <w:rPr>
                <w:rFonts w:eastAsia="Times New Roman"/>
                <w:b/>
                <w:bCs/>
                <w:sz w:val="24"/>
                <w:szCs w:val="24"/>
                <w:lang w:val="ru-RU" w:eastAsia="ru-RU"/>
              </w:rPr>
              <w:t>Самосвальный кузов и система подъема</w:t>
            </w: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шестерёнчатый насос гидравлической системы, гидравлический цилиндр, клапан управления</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6/60</w:t>
            </w:r>
          </w:p>
        </w:tc>
      </w:tr>
      <w:tr w:rsidR="00E25A08" w:rsidRPr="00CA57C0">
        <w:trPr>
          <w:trHeight w:val="330"/>
        </w:trPr>
        <w:tc>
          <w:tcPr>
            <w:tcW w:w="1360" w:type="dxa"/>
            <w:vMerge w:val="restart"/>
            <w:tcBorders>
              <w:top w:val="single" w:sz="8" w:space="0" w:color="auto"/>
              <w:left w:val="single" w:sz="8" w:space="0" w:color="auto"/>
              <w:bottom w:val="single" w:sz="4" w:space="0" w:color="auto"/>
              <w:right w:val="single" w:sz="8" w:space="0" w:color="auto"/>
            </w:tcBorders>
            <w:vAlign w:val="center"/>
          </w:tcPr>
          <w:p w:rsidR="00E25A08" w:rsidRPr="00CA57C0" w:rsidRDefault="00E25A08" w:rsidP="004019FC">
            <w:pPr>
              <w:jc w:val="center"/>
              <w:rPr>
                <w:rFonts w:ascii="Calibri" w:hAnsi="Calibri" w:cs="Calibri"/>
                <w:b/>
                <w:bCs/>
                <w:sz w:val="24"/>
                <w:szCs w:val="24"/>
                <w:lang w:eastAsia="ru-RU"/>
              </w:rPr>
            </w:pPr>
            <w:r>
              <w:rPr>
                <w:rFonts w:eastAsia="Times New Roman"/>
                <w:b/>
                <w:bCs/>
                <w:sz w:val="24"/>
                <w:szCs w:val="24"/>
                <w:lang w:eastAsia="ru-RU"/>
              </w:rPr>
              <w:t>Электрооборудование</w:t>
            </w:r>
          </w:p>
        </w:tc>
        <w:tc>
          <w:tcPr>
            <w:tcW w:w="5200" w:type="dxa"/>
            <w:tcBorders>
              <w:top w:val="nil"/>
              <w:left w:val="nil"/>
              <w:bottom w:val="single" w:sz="4"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Электроприводы механизмов</w:t>
            </w:r>
          </w:p>
        </w:tc>
        <w:tc>
          <w:tcPr>
            <w:tcW w:w="3520" w:type="dxa"/>
            <w:tcBorders>
              <w:top w:val="single" w:sz="8" w:space="0" w:color="auto"/>
              <w:left w:val="nil"/>
              <w:bottom w:val="single" w:sz="4"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12/120</w:t>
            </w:r>
          </w:p>
        </w:tc>
      </w:tr>
      <w:tr w:rsidR="00E25A08" w:rsidRPr="00CA57C0">
        <w:trPr>
          <w:trHeight w:val="645"/>
        </w:trPr>
        <w:tc>
          <w:tcPr>
            <w:tcW w:w="1360" w:type="dxa"/>
            <w:vMerge/>
            <w:tcBorders>
              <w:top w:val="single" w:sz="4" w:space="0" w:color="auto"/>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single" w:sz="4" w:space="0" w:color="auto"/>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Разные агрегаты системы электронного управления двигателем</w:t>
            </w:r>
          </w:p>
        </w:tc>
        <w:tc>
          <w:tcPr>
            <w:tcW w:w="3520" w:type="dxa"/>
            <w:tcBorders>
              <w:top w:val="single" w:sz="4"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9/90</w:t>
            </w:r>
          </w:p>
        </w:tc>
      </w:tr>
      <w:tr w:rsidR="00E25A08" w:rsidRPr="00CA57C0">
        <w:trPr>
          <w:trHeight w:val="330"/>
        </w:trPr>
        <w:tc>
          <w:tcPr>
            <w:tcW w:w="1360" w:type="dxa"/>
            <w:vMerge/>
            <w:tcBorders>
              <w:top w:val="single" w:sz="8" w:space="0" w:color="auto"/>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Реле, датчик, электроклапан</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6/60</w:t>
            </w:r>
          </w:p>
        </w:tc>
      </w:tr>
      <w:tr w:rsidR="00E25A08" w:rsidRPr="00CA57C0">
        <w:trPr>
          <w:trHeight w:val="330"/>
        </w:trPr>
        <w:tc>
          <w:tcPr>
            <w:tcW w:w="1360" w:type="dxa"/>
            <w:vMerge/>
            <w:tcBorders>
              <w:top w:val="single" w:sz="8" w:space="0" w:color="auto"/>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CA57C0" w:rsidRDefault="00E25A08" w:rsidP="004019FC">
            <w:pPr>
              <w:rPr>
                <w:rFonts w:eastAsia="Times New Roman"/>
                <w:sz w:val="24"/>
                <w:szCs w:val="24"/>
                <w:lang w:eastAsia="ru-RU"/>
              </w:rPr>
            </w:pPr>
            <w:r w:rsidRPr="00CA57C0">
              <w:rPr>
                <w:rFonts w:eastAsia="Times New Roman"/>
                <w:sz w:val="24"/>
                <w:szCs w:val="24"/>
                <w:lang w:eastAsia="ru-RU"/>
              </w:rPr>
              <w:t>Выключатели всех видов</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6/60</w:t>
            </w:r>
          </w:p>
        </w:tc>
      </w:tr>
      <w:tr w:rsidR="00E25A08" w:rsidRPr="00CA57C0">
        <w:trPr>
          <w:trHeight w:val="330"/>
        </w:trPr>
        <w:tc>
          <w:tcPr>
            <w:tcW w:w="1360" w:type="dxa"/>
            <w:vMerge/>
            <w:tcBorders>
              <w:top w:val="single" w:sz="8" w:space="0" w:color="auto"/>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Прочие электрические агрегаты и компоненты</w:t>
            </w:r>
          </w:p>
        </w:tc>
        <w:tc>
          <w:tcPr>
            <w:tcW w:w="3520" w:type="dxa"/>
            <w:tcBorders>
              <w:top w:val="nil"/>
              <w:left w:val="nil"/>
              <w:bottom w:val="nil"/>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6/60</w:t>
            </w:r>
          </w:p>
        </w:tc>
      </w:tr>
      <w:tr w:rsidR="00E25A08" w:rsidRPr="00CA57C0">
        <w:trPr>
          <w:trHeight w:val="645"/>
        </w:trPr>
        <w:tc>
          <w:tcPr>
            <w:tcW w:w="1360" w:type="dxa"/>
            <w:vMerge/>
            <w:tcBorders>
              <w:top w:val="single" w:sz="8" w:space="0" w:color="auto"/>
              <w:left w:val="single" w:sz="8" w:space="0" w:color="auto"/>
              <w:bottom w:val="single" w:sz="8" w:space="0" w:color="000000"/>
              <w:right w:val="single" w:sz="8" w:space="0" w:color="auto"/>
            </w:tcBorders>
            <w:vAlign w:val="center"/>
          </w:tcPr>
          <w:p w:rsidR="00E25A08" w:rsidRPr="00CA57C0" w:rsidRDefault="00E25A08" w:rsidP="004019FC">
            <w:pPr>
              <w:rPr>
                <w:rFonts w:eastAsia="Times New Roman"/>
                <w:b/>
                <w:bCs/>
                <w:sz w:val="24"/>
                <w:szCs w:val="24"/>
                <w:lang w:eastAsia="ru-RU"/>
              </w:rPr>
            </w:pPr>
          </w:p>
        </w:tc>
        <w:tc>
          <w:tcPr>
            <w:tcW w:w="5200" w:type="dxa"/>
            <w:tcBorders>
              <w:top w:val="nil"/>
              <w:left w:val="nil"/>
              <w:bottom w:val="single" w:sz="8" w:space="0" w:color="auto"/>
              <w:right w:val="single" w:sz="8" w:space="0" w:color="auto"/>
            </w:tcBorders>
            <w:vAlign w:val="center"/>
          </w:tcPr>
          <w:p w:rsidR="00E25A08" w:rsidRPr="00A048C8" w:rsidRDefault="00E25A08" w:rsidP="004019FC">
            <w:pPr>
              <w:rPr>
                <w:rFonts w:eastAsia="Times New Roman"/>
                <w:sz w:val="24"/>
                <w:szCs w:val="24"/>
                <w:lang w:val="ru-RU" w:eastAsia="ru-RU"/>
              </w:rPr>
            </w:pPr>
            <w:r w:rsidRPr="00A048C8">
              <w:rPr>
                <w:rFonts w:eastAsia="Times New Roman"/>
                <w:sz w:val="24"/>
                <w:szCs w:val="24"/>
                <w:lang w:val="ru-RU" w:eastAsia="ru-RU"/>
              </w:rPr>
              <w:t>Освещение, указатели, оповещение, комбинация приборов</w:t>
            </w:r>
          </w:p>
        </w:tc>
        <w:tc>
          <w:tcPr>
            <w:tcW w:w="3520" w:type="dxa"/>
            <w:tcBorders>
              <w:top w:val="single" w:sz="8" w:space="0" w:color="auto"/>
              <w:left w:val="nil"/>
              <w:bottom w:val="single" w:sz="8" w:space="0" w:color="auto"/>
              <w:right w:val="single" w:sz="8" w:space="0" w:color="auto"/>
            </w:tcBorders>
            <w:noWrap/>
            <w:vAlign w:val="center"/>
          </w:tcPr>
          <w:p w:rsidR="00E25A08" w:rsidRPr="00CA57C0" w:rsidRDefault="00E25A08" w:rsidP="004019FC">
            <w:pPr>
              <w:jc w:val="center"/>
              <w:rPr>
                <w:rFonts w:eastAsia="Times New Roman"/>
                <w:lang w:eastAsia="ru-RU"/>
              </w:rPr>
            </w:pPr>
            <w:r w:rsidRPr="00CA57C0">
              <w:rPr>
                <w:rFonts w:eastAsia="Times New Roman"/>
                <w:lang w:eastAsia="ru-RU"/>
              </w:rPr>
              <w:t>6/60</w:t>
            </w:r>
          </w:p>
        </w:tc>
      </w:tr>
    </w:tbl>
    <w:p w:rsidR="00E25A08" w:rsidRPr="00A048C8" w:rsidRDefault="00E25A08" w:rsidP="00082377">
      <w:pPr>
        <w:rPr>
          <w:lang w:val="ru-RU"/>
        </w:rPr>
      </w:pPr>
    </w:p>
    <w:p w:rsidR="00E25A08" w:rsidRPr="00082377" w:rsidRDefault="00E25A08" w:rsidP="00082377">
      <w:pPr>
        <w:rPr>
          <w:sz w:val="24"/>
          <w:szCs w:val="24"/>
          <w:lang w:val="ru-RU"/>
        </w:rPr>
      </w:pPr>
      <w:r w:rsidRPr="00082377">
        <w:rPr>
          <w:sz w:val="24"/>
          <w:szCs w:val="24"/>
          <w:lang w:val="ru-RU"/>
        </w:rPr>
        <w:t xml:space="preserve">Специально оговариваемые элементы, перечисленные ниже, не подлежат гарантии Изготовителя: </w:t>
      </w:r>
    </w:p>
    <w:p w:rsidR="00E25A08" w:rsidRPr="00082377" w:rsidRDefault="00E25A08" w:rsidP="00082377">
      <w:pPr>
        <w:rPr>
          <w:sz w:val="24"/>
          <w:szCs w:val="24"/>
          <w:lang w:val="ru-RU"/>
        </w:rPr>
      </w:pPr>
      <w:r w:rsidRPr="00082377">
        <w:rPr>
          <w:sz w:val="24"/>
          <w:szCs w:val="24"/>
          <w:lang w:val="ru-RU"/>
        </w:rPr>
        <w:t>- Детали, подверженные износу и разрушению при нормальной эксплуатации</w:t>
      </w:r>
      <w:r w:rsidRPr="005114F6">
        <w:rPr>
          <w:lang w:val="ru-RU"/>
        </w:rPr>
        <w:t xml:space="preserve"> </w:t>
      </w:r>
      <w:r w:rsidRPr="00082377">
        <w:rPr>
          <w:sz w:val="24"/>
          <w:szCs w:val="24"/>
          <w:lang w:val="ru-RU"/>
        </w:rPr>
        <w:t>, такие как: приводные ремни, свечи накаливания, накладки диска сцепления, тормозные колодки и накладки, щетки стеклоочистителей, плавкие предохранители, лампы фонарей и плафонов, световые приборы, стекла кузова, уплотнительные прокладки различных типов, резиновые элементы, лако-красочное покрытие деталей кузова, ходовой части, системы выпуска отработавших газов, гальваническое покрытие деталей, обивка и отделка  и т.п., камеры и покрышки, аккумуляторные батареи, в том числе первоначально установленные на новом автомобиле, резьбовые соединения.</w:t>
      </w:r>
    </w:p>
    <w:p w:rsidR="00E25A08" w:rsidRPr="00082377" w:rsidRDefault="00E25A08" w:rsidP="00082377">
      <w:pPr>
        <w:rPr>
          <w:sz w:val="24"/>
          <w:szCs w:val="24"/>
          <w:lang w:val="ru-RU"/>
        </w:rPr>
      </w:pPr>
      <w:r w:rsidRPr="00082377">
        <w:rPr>
          <w:sz w:val="24"/>
          <w:szCs w:val="24"/>
          <w:lang w:val="ru-RU"/>
        </w:rPr>
        <w:t>- Гарантия на сальники любых видов 5 мес.\20 тыс. км.</w:t>
      </w:r>
    </w:p>
    <w:p w:rsidR="00E25A08" w:rsidRDefault="00E25A08" w:rsidP="00082377">
      <w:pPr>
        <w:pStyle w:val="NoSpacing"/>
        <w:rPr>
          <w:rFonts w:cs="Times New Roman"/>
          <w:sz w:val="24"/>
          <w:szCs w:val="24"/>
        </w:rPr>
      </w:pPr>
      <w:r>
        <w:rPr>
          <w:sz w:val="24"/>
          <w:szCs w:val="24"/>
        </w:rPr>
        <w:t xml:space="preserve">- Гарантия </w:t>
      </w:r>
      <w:r>
        <w:rPr>
          <w:sz w:val="24"/>
          <w:szCs w:val="24"/>
          <w:lang w:val="en-US"/>
        </w:rPr>
        <w:t>FAW</w:t>
      </w:r>
      <w:r>
        <w:rPr>
          <w:sz w:val="24"/>
          <w:szCs w:val="24"/>
        </w:rPr>
        <w:t xml:space="preserve"> по автомобилю ограничивается дефектами деталей, поставляемых </w:t>
      </w:r>
      <w:r>
        <w:rPr>
          <w:sz w:val="24"/>
          <w:szCs w:val="24"/>
          <w:lang w:val="en-US"/>
        </w:rPr>
        <w:t>FAW</w:t>
      </w:r>
      <w:r>
        <w:rPr>
          <w:sz w:val="24"/>
          <w:szCs w:val="24"/>
        </w:rPr>
        <w:t>. Н</w:t>
      </w:r>
      <w:r w:rsidRPr="00DA52BE">
        <w:rPr>
          <w:sz w:val="24"/>
          <w:szCs w:val="24"/>
        </w:rPr>
        <w:t>а</w:t>
      </w:r>
      <w:r>
        <w:rPr>
          <w:sz w:val="24"/>
          <w:szCs w:val="24"/>
        </w:rPr>
        <w:t xml:space="preserve"> детали и </w:t>
      </w:r>
      <w:r w:rsidRPr="00DA52BE">
        <w:rPr>
          <w:sz w:val="24"/>
          <w:szCs w:val="24"/>
        </w:rPr>
        <w:t>комплектующие</w:t>
      </w:r>
      <w:r>
        <w:rPr>
          <w:sz w:val="24"/>
          <w:szCs w:val="24"/>
        </w:rPr>
        <w:t xml:space="preserve">, поставляемые другими производителями, гарантию несут эти </w:t>
      </w:r>
      <w:r w:rsidRPr="00DA52BE">
        <w:rPr>
          <w:sz w:val="24"/>
          <w:szCs w:val="24"/>
        </w:rPr>
        <w:t>производители</w:t>
      </w:r>
      <w:r>
        <w:rPr>
          <w:sz w:val="24"/>
          <w:szCs w:val="24"/>
        </w:rPr>
        <w:t xml:space="preserve">, например: </w:t>
      </w:r>
      <w:r w:rsidRPr="00DA52BE">
        <w:rPr>
          <w:sz w:val="24"/>
          <w:szCs w:val="24"/>
        </w:rPr>
        <w:t>система гидроподъемного оборудования кузова компании HYVA</w:t>
      </w:r>
      <w:r>
        <w:rPr>
          <w:sz w:val="24"/>
          <w:szCs w:val="24"/>
        </w:rPr>
        <w:t xml:space="preserve">, редукторы для изменения передаточных чисел трансмиссии производства компании </w:t>
      </w:r>
      <w:r>
        <w:rPr>
          <w:sz w:val="24"/>
          <w:szCs w:val="24"/>
          <w:lang w:val="en-US"/>
        </w:rPr>
        <w:t>ZF</w:t>
      </w:r>
      <w:r>
        <w:rPr>
          <w:sz w:val="24"/>
          <w:szCs w:val="24"/>
        </w:rPr>
        <w:t>, автобетоносмеситель, кран-манипулятор</w:t>
      </w:r>
      <w:r w:rsidRPr="00DA52BE">
        <w:rPr>
          <w:sz w:val="24"/>
          <w:szCs w:val="24"/>
        </w:rPr>
        <w:t>.</w:t>
      </w:r>
    </w:p>
    <w:p w:rsidR="00E25A08" w:rsidRPr="00322310" w:rsidRDefault="00E25A08" w:rsidP="00322310">
      <w:pPr>
        <w:ind w:firstLine="480"/>
        <w:rPr>
          <w:sz w:val="22"/>
          <w:szCs w:val="22"/>
          <w:lang w:val="ru-RU"/>
        </w:rPr>
      </w:pPr>
      <w:r w:rsidRPr="00322310">
        <w:rPr>
          <w:sz w:val="22"/>
          <w:szCs w:val="22"/>
          <w:lang w:val="ru-RU"/>
        </w:rPr>
        <w:t>Все риски, связанные с неисправностями или поломками автомобиля в результате использования технически неисправного автомобиля, несет владелец автомобиля.</w:t>
      </w:r>
    </w:p>
    <w:p w:rsidR="00E25A08" w:rsidRDefault="00E25A08" w:rsidP="00322310">
      <w:pPr>
        <w:pStyle w:val="NoSpacing"/>
      </w:pPr>
      <w:r w:rsidRPr="00402A4F">
        <w:t>Если срок гарантии на заменяемый узел остался равен или меньше 6</w:t>
      </w:r>
      <w:r>
        <w:t>-ти</w:t>
      </w:r>
      <w:r w:rsidRPr="00402A4F">
        <w:t xml:space="preserve"> месяцам, то на детали, установленные при гарантийном ремонте, распространяется та же гарантия, что и на заменяемый узел (то есть гарантийный период на замененные по гарантии детали оканчивается с окончанием гарантии на заменяемый узел)</w:t>
      </w:r>
      <w:r w:rsidRPr="00402A4F">
        <w:rPr>
          <w:lang w:eastAsia="zh-CN"/>
        </w:rPr>
        <w:t xml:space="preserve">. </w:t>
      </w:r>
      <w:r w:rsidRPr="00402A4F">
        <w:t xml:space="preserve">Если срок гарантии на заменяемый узел остался больше 6 месяцев, то на детали, установленные при гарантийном ремонте, устанавливается гарантийный срок </w:t>
      </w:r>
      <w:r>
        <w:t>6 месяцев, исключая компоненты.</w:t>
      </w:r>
    </w:p>
    <w:p w:rsidR="00E25A08" w:rsidRPr="00322310" w:rsidRDefault="00E25A08" w:rsidP="00322310">
      <w:pPr>
        <w:ind w:firstLine="480"/>
        <w:rPr>
          <w:sz w:val="22"/>
          <w:szCs w:val="22"/>
          <w:lang w:val="ru-RU"/>
        </w:rPr>
      </w:pPr>
      <w:r w:rsidRPr="00322310">
        <w:rPr>
          <w:sz w:val="22"/>
          <w:szCs w:val="22"/>
          <w:lang w:val="ru-RU"/>
        </w:rPr>
        <w:t>Право на гарантию теряется, если:</w:t>
      </w:r>
    </w:p>
    <w:p w:rsidR="00E25A08" w:rsidRPr="00322310" w:rsidRDefault="00E25A08" w:rsidP="00322310">
      <w:pPr>
        <w:ind w:firstLine="480"/>
        <w:rPr>
          <w:sz w:val="22"/>
          <w:szCs w:val="22"/>
          <w:lang w:val="ru-RU"/>
        </w:rPr>
      </w:pPr>
      <w:r w:rsidRPr="00322310">
        <w:rPr>
          <w:sz w:val="22"/>
          <w:szCs w:val="22"/>
          <w:lang w:val="ru-RU"/>
        </w:rPr>
        <w:t>- автомобиль не проходит техническое обслуживание в сроки, указанные в руководстве по эксплуатации,</w:t>
      </w:r>
    </w:p>
    <w:p w:rsidR="00E25A08" w:rsidRPr="00322310" w:rsidRDefault="00E25A08" w:rsidP="00322310">
      <w:pPr>
        <w:ind w:firstLine="480"/>
        <w:rPr>
          <w:sz w:val="22"/>
          <w:szCs w:val="22"/>
          <w:lang w:val="ru-RU"/>
        </w:rPr>
      </w:pPr>
      <w:r w:rsidRPr="00322310">
        <w:rPr>
          <w:sz w:val="22"/>
          <w:szCs w:val="22"/>
          <w:lang w:val="ru-RU"/>
        </w:rPr>
        <w:t>- владелец пренебрегает инструкциями, изложенными в руководстве по эксплуатации, в т.ч. ежедневным обслуживанием автомобиля (проверка уровня моторного масла, эксплуатационных жидкостей, исправность работы систем, приборов и оборудования, давление в шинах и др.),</w:t>
      </w:r>
    </w:p>
    <w:p w:rsidR="00E25A08" w:rsidRPr="00322310" w:rsidRDefault="00E25A08" w:rsidP="00322310">
      <w:pPr>
        <w:ind w:firstLine="480"/>
        <w:rPr>
          <w:sz w:val="22"/>
          <w:szCs w:val="22"/>
          <w:lang w:val="ru-RU"/>
        </w:rPr>
      </w:pPr>
      <w:r w:rsidRPr="00322310">
        <w:rPr>
          <w:sz w:val="22"/>
          <w:szCs w:val="22"/>
          <w:lang w:val="ru-RU"/>
        </w:rPr>
        <w:t xml:space="preserve">- работы по техническому обслуживанию и ремонту выполнены не уполномоченным дилером </w:t>
      </w:r>
      <w:r w:rsidRPr="00402A4F">
        <w:rPr>
          <w:sz w:val="22"/>
          <w:szCs w:val="22"/>
        </w:rPr>
        <w:t>FAW</w:t>
      </w:r>
      <w:r w:rsidRPr="00322310">
        <w:rPr>
          <w:sz w:val="22"/>
          <w:szCs w:val="22"/>
          <w:lang w:val="ru-RU"/>
        </w:rPr>
        <w:t>,</w:t>
      </w:r>
    </w:p>
    <w:p w:rsidR="00E25A08" w:rsidRPr="00322310" w:rsidRDefault="00E25A08" w:rsidP="00322310">
      <w:pPr>
        <w:ind w:firstLine="480"/>
        <w:rPr>
          <w:sz w:val="22"/>
          <w:szCs w:val="22"/>
          <w:lang w:val="ru-RU"/>
        </w:rPr>
      </w:pPr>
      <w:r w:rsidRPr="00322310">
        <w:rPr>
          <w:sz w:val="22"/>
          <w:szCs w:val="22"/>
          <w:lang w:val="ru-RU"/>
        </w:rPr>
        <w:t>- отсутствуют отметки (печать дилера) о прохождении технического обслуживания в Сервисной книжке или эти отметки (печать дилера) вызывают сомнения в подлинности их происхождения, подтверждением прохождения технического обслуживания дополнительно могут служить оригиналы счетов с отметками оплаты и кассовые чеки к этим счетам,</w:t>
      </w:r>
    </w:p>
    <w:p w:rsidR="00E25A08" w:rsidRPr="00322310" w:rsidRDefault="00E25A08" w:rsidP="00322310">
      <w:pPr>
        <w:ind w:firstLine="480"/>
        <w:rPr>
          <w:sz w:val="22"/>
          <w:szCs w:val="22"/>
          <w:lang w:val="ru-RU"/>
        </w:rPr>
      </w:pPr>
      <w:r w:rsidRPr="00322310">
        <w:rPr>
          <w:sz w:val="22"/>
          <w:szCs w:val="22"/>
          <w:lang w:val="ru-RU"/>
        </w:rPr>
        <w:t>- неисправность вызвана ненадлежащей эксплуатацией автомобиля</w:t>
      </w:r>
      <w:r>
        <w:rPr>
          <w:sz w:val="22"/>
          <w:szCs w:val="22"/>
          <w:lang w:val="ru-RU"/>
        </w:rPr>
        <w:t xml:space="preserve">, аварией, внесением изменений </w:t>
      </w:r>
      <w:r w:rsidRPr="00322310">
        <w:rPr>
          <w:sz w:val="22"/>
          <w:szCs w:val="22"/>
          <w:lang w:val="ru-RU"/>
        </w:rPr>
        <w:t xml:space="preserve">в конструкцию автомобилей или установкой на него дополнительного оборудования, не одобренного изготовителем, </w:t>
      </w:r>
    </w:p>
    <w:p w:rsidR="00E25A08" w:rsidRPr="00322310" w:rsidRDefault="00E25A08" w:rsidP="00322310">
      <w:pPr>
        <w:ind w:firstLine="480"/>
        <w:rPr>
          <w:sz w:val="22"/>
          <w:szCs w:val="22"/>
          <w:lang w:val="ru-RU"/>
        </w:rPr>
      </w:pPr>
      <w:r w:rsidRPr="00322310">
        <w:rPr>
          <w:sz w:val="22"/>
          <w:szCs w:val="22"/>
          <w:lang w:val="ru-RU"/>
        </w:rPr>
        <w:t>- автомобиль используется для учебной езды, гонок и спортивных соревнований,</w:t>
      </w:r>
    </w:p>
    <w:p w:rsidR="00E25A08" w:rsidRPr="00322310" w:rsidRDefault="00E25A08" w:rsidP="00322310">
      <w:pPr>
        <w:ind w:firstLine="480"/>
        <w:rPr>
          <w:sz w:val="22"/>
          <w:szCs w:val="22"/>
          <w:lang w:val="ru-RU"/>
        </w:rPr>
      </w:pPr>
      <w:r w:rsidRPr="00322310">
        <w:rPr>
          <w:sz w:val="22"/>
          <w:szCs w:val="22"/>
          <w:lang w:val="ru-RU"/>
        </w:rPr>
        <w:t>-установлено оборудование для использования газообразного или иного топлива, не предусмотренного конструкцией автомобиля,</w:t>
      </w:r>
    </w:p>
    <w:p w:rsidR="00E25A08" w:rsidRPr="00322310" w:rsidRDefault="00E25A08" w:rsidP="00322310">
      <w:pPr>
        <w:ind w:firstLine="480"/>
        <w:rPr>
          <w:sz w:val="22"/>
          <w:szCs w:val="22"/>
          <w:lang w:val="ru-RU"/>
        </w:rPr>
      </w:pPr>
      <w:r w:rsidRPr="00322310">
        <w:rPr>
          <w:sz w:val="22"/>
          <w:szCs w:val="22"/>
          <w:lang w:val="ru-RU"/>
        </w:rPr>
        <w:t>- установлено или удалено оборудование, влияющее на работу двигателя или изменяющее его параметры и характеристики (системы принудительной подачи воздуха в двигатель, изменение программы/блока системы управления двигателем, воздушного фильтра, не предусмотренного конструкцией, системы отвода выхлопных газов и т.д.),</w:t>
      </w:r>
    </w:p>
    <w:p w:rsidR="00E25A08" w:rsidRPr="00322310" w:rsidRDefault="00E25A08" w:rsidP="00322310">
      <w:pPr>
        <w:ind w:firstLine="480"/>
        <w:rPr>
          <w:sz w:val="22"/>
          <w:szCs w:val="22"/>
          <w:lang w:val="ru-RU"/>
        </w:rPr>
      </w:pPr>
      <w:r w:rsidRPr="00322310">
        <w:rPr>
          <w:sz w:val="22"/>
          <w:szCs w:val="22"/>
          <w:lang w:val="ru-RU"/>
        </w:rPr>
        <w:t>- неисправность является следствием стихийного бедствия или прочих обстоятельств непреодолимой силы, ведения военных действий, народных волнений и т.д.,</w:t>
      </w:r>
    </w:p>
    <w:p w:rsidR="00E25A08" w:rsidRPr="00322310" w:rsidRDefault="00E25A08" w:rsidP="00322310">
      <w:pPr>
        <w:ind w:firstLine="480"/>
        <w:rPr>
          <w:sz w:val="22"/>
          <w:szCs w:val="22"/>
          <w:lang w:val="ru-RU"/>
        </w:rPr>
      </w:pPr>
      <w:r w:rsidRPr="00322310">
        <w:rPr>
          <w:sz w:val="22"/>
          <w:szCs w:val="22"/>
          <w:lang w:val="ru-RU"/>
        </w:rPr>
        <w:t>- идентификационный номер автомобиля (</w:t>
      </w:r>
      <w:r w:rsidRPr="00402A4F">
        <w:rPr>
          <w:sz w:val="22"/>
          <w:szCs w:val="22"/>
        </w:rPr>
        <w:t>VIN</w:t>
      </w:r>
      <w:r w:rsidRPr="00322310">
        <w:rPr>
          <w:sz w:val="22"/>
          <w:szCs w:val="22"/>
          <w:lang w:val="ru-RU"/>
        </w:rPr>
        <w:t>) и / или номер двигателя невозможно установить или сопоставить с номерами, указанными в сервисной документации на автомобиль,</w:t>
      </w:r>
    </w:p>
    <w:p w:rsidR="00E25A08" w:rsidRPr="00322310" w:rsidRDefault="00E25A08" w:rsidP="00322310">
      <w:pPr>
        <w:spacing w:before="30" w:after="30"/>
        <w:ind w:firstLine="480"/>
        <w:rPr>
          <w:sz w:val="22"/>
          <w:szCs w:val="22"/>
          <w:lang w:val="ru-RU"/>
        </w:rPr>
      </w:pPr>
      <w:r w:rsidRPr="00322310">
        <w:rPr>
          <w:sz w:val="22"/>
          <w:szCs w:val="22"/>
          <w:lang w:val="ru-RU"/>
        </w:rPr>
        <w:t>- в случае превышений допустимых норм загрузки автомобиля,</w:t>
      </w:r>
    </w:p>
    <w:p w:rsidR="00E25A08" w:rsidRPr="00322310" w:rsidRDefault="00E25A08" w:rsidP="00322310">
      <w:pPr>
        <w:spacing w:before="30" w:after="30"/>
        <w:ind w:firstLine="480"/>
        <w:rPr>
          <w:sz w:val="22"/>
          <w:szCs w:val="22"/>
          <w:lang w:val="ru-RU"/>
        </w:rPr>
      </w:pPr>
      <w:r w:rsidRPr="00322310">
        <w:rPr>
          <w:sz w:val="22"/>
          <w:szCs w:val="22"/>
          <w:lang w:val="ru-RU"/>
        </w:rPr>
        <w:t>- повреждения в результате движения автомобиля при недостатке эксплуатационных материалов (например, тормозной или охлаждающей жидкости, масла или смазки), в свя</w:t>
      </w:r>
      <w:r>
        <w:rPr>
          <w:sz w:val="22"/>
          <w:szCs w:val="22"/>
          <w:lang w:val="ru-RU"/>
        </w:rPr>
        <w:t>зи с несвоевременным обнаружением</w:t>
      </w:r>
      <w:r w:rsidRPr="00322310">
        <w:rPr>
          <w:sz w:val="22"/>
          <w:szCs w:val="22"/>
          <w:lang w:val="ru-RU"/>
        </w:rPr>
        <w:t xml:space="preserve"> утечки или повышенного расхода, либо в результате применения не рекомендованных изготовителем или некачественных эксплуатационных материалов и топлива.</w:t>
      </w:r>
    </w:p>
    <w:p w:rsidR="00E25A08" w:rsidRPr="00F352F0" w:rsidRDefault="00E25A08" w:rsidP="00F352F0">
      <w:pPr>
        <w:spacing w:before="30" w:after="30"/>
        <w:ind w:firstLine="480"/>
        <w:rPr>
          <w:sz w:val="22"/>
          <w:szCs w:val="22"/>
          <w:lang w:val="ru-RU"/>
        </w:rPr>
      </w:pPr>
      <w:r w:rsidRPr="00F352F0">
        <w:rPr>
          <w:sz w:val="22"/>
          <w:szCs w:val="22"/>
          <w:lang w:val="ru-RU"/>
        </w:rPr>
        <w:t xml:space="preserve">Гарантийные обязательства не распространяются на следующие случаи: </w:t>
      </w:r>
    </w:p>
    <w:p w:rsidR="00E25A08" w:rsidRPr="00F352F0" w:rsidRDefault="00E25A08" w:rsidP="00F352F0">
      <w:pPr>
        <w:spacing w:before="30" w:after="30"/>
        <w:ind w:firstLine="480"/>
        <w:rPr>
          <w:sz w:val="22"/>
          <w:szCs w:val="22"/>
          <w:lang w:val="ru-RU"/>
        </w:rPr>
      </w:pPr>
      <w:r>
        <w:rPr>
          <w:sz w:val="22"/>
          <w:szCs w:val="22"/>
          <w:lang w:val="ru-RU"/>
        </w:rPr>
        <w:t>механическое повреждение</w:t>
      </w:r>
      <w:r w:rsidRPr="00BD1BC5">
        <w:rPr>
          <w:lang w:val="ru-RU"/>
        </w:rPr>
        <w:t xml:space="preserve"> </w:t>
      </w:r>
      <w:r>
        <w:rPr>
          <w:sz w:val="22"/>
          <w:szCs w:val="22"/>
          <w:lang w:val="ru-RU"/>
        </w:rPr>
        <w:t xml:space="preserve">, </w:t>
      </w:r>
      <w:r w:rsidRPr="00F352F0">
        <w:rPr>
          <w:sz w:val="22"/>
          <w:szCs w:val="22"/>
          <w:lang w:val="ru-RU"/>
        </w:rPr>
        <w:t>ес</w:t>
      </w:r>
      <w:r>
        <w:rPr>
          <w:sz w:val="22"/>
          <w:szCs w:val="22"/>
          <w:lang w:val="ru-RU"/>
        </w:rPr>
        <w:t>тественный износ или повреждение</w:t>
      </w:r>
      <w:r w:rsidRPr="00F352F0">
        <w:rPr>
          <w:sz w:val="22"/>
          <w:szCs w:val="22"/>
          <w:lang w:val="ru-RU"/>
        </w:rPr>
        <w:t xml:space="preserve"> автомобиля вызванные внешними воздействиями промышленных и химических выбросов, кислотных или щелочных загрязнений воздуха, растительного сока, тополиного пуха, листьев, продуктов жизнедеятельности птиц и животных, древесной смолы, частями дорожного покрытия (камни, песок, соль, химические реагенты, применяемые для борьбы с обледенением дорог), града, молнии, пожара и других природных явлений.</w:t>
      </w:r>
    </w:p>
    <w:p w:rsidR="00E25A08" w:rsidRPr="00F352F0" w:rsidRDefault="00E25A08" w:rsidP="00F352F0">
      <w:pPr>
        <w:ind w:firstLine="480"/>
        <w:rPr>
          <w:sz w:val="22"/>
          <w:szCs w:val="22"/>
          <w:lang w:val="ru-RU"/>
        </w:rPr>
      </w:pPr>
      <w:r w:rsidRPr="00F352F0">
        <w:rPr>
          <w:sz w:val="22"/>
          <w:szCs w:val="22"/>
          <w:lang w:val="ru-RU"/>
        </w:rPr>
        <w:t>Гарантийные обязательства Поставщика не действуют в случае, если:</w:t>
      </w:r>
    </w:p>
    <w:p w:rsidR="00E25A08" w:rsidRPr="00F352F0" w:rsidRDefault="00E25A08" w:rsidP="00F352F0">
      <w:pPr>
        <w:ind w:firstLine="480"/>
        <w:rPr>
          <w:sz w:val="22"/>
          <w:szCs w:val="22"/>
          <w:lang w:val="ru-RU"/>
        </w:rPr>
      </w:pPr>
      <w:r w:rsidRPr="00F352F0">
        <w:rPr>
          <w:sz w:val="22"/>
          <w:szCs w:val="22"/>
          <w:lang w:val="ru-RU"/>
        </w:rPr>
        <w:t xml:space="preserve">- Автовладелец не принял мер для устранения неисправности, обнаруженной уполномоченным дилером </w:t>
      </w:r>
      <w:r w:rsidRPr="00402A4F">
        <w:rPr>
          <w:sz w:val="22"/>
          <w:szCs w:val="22"/>
        </w:rPr>
        <w:t>FAW</w:t>
      </w:r>
      <w:r w:rsidRPr="00F352F0">
        <w:rPr>
          <w:sz w:val="22"/>
          <w:szCs w:val="22"/>
          <w:lang w:val="ru-RU"/>
        </w:rPr>
        <w:t xml:space="preserve"> во время технического осмотра, или не обратился для выполнения ремонта в течение 30 (тридцати) дней после обнаружения неисправности, в случае, если Дилер не требует устранения неисправности незамедлительно, а в разумные сроки.</w:t>
      </w:r>
    </w:p>
    <w:p w:rsidR="00E25A08" w:rsidRPr="00F352F0" w:rsidRDefault="00E25A08" w:rsidP="00F352F0">
      <w:pPr>
        <w:ind w:firstLine="480"/>
        <w:rPr>
          <w:sz w:val="22"/>
          <w:szCs w:val="22"/>
          <w:lang w:val="ru-RU"/>
        </w:rPr>
      </w:pPr>
      <w:r w:rsidRPr="00F352F0">
        <w:rPr>
          <w:sz w:val="22"/>
          <w:szCs w:val="22"/>
          <w:lang w:val="ru-RU"/>
        </w:rPr>
        <w:t xml:space="preserve">- Автовладелец не заявил сразу о дефекте, замеченном при поставке автомобиля, или о дефекте, выявленном позднее, и не обратился незамедлительно к уполномоченному дилеру </w:t>
      </w:r>
      <w:r w:rsidRPr="00402A4F">
        <w:rPr>
          <w:sz w:val="22"/>
          <w:szCs w:val="22"/>
        </w:rPr>
        <w:t>FAW</w:t>
      </w:r>
      <w:r w:rsidRPr="00F352F0">
        <w:rPr>
          <w:sz w:val="22"/>
          <w:szCs w:val="22"/>
          <w:lang w:val="ru-RU"/>
        </w:rPr>
        <w:t xml:space="preserve"> для устранения обнаруженного дефекта.</w:t>
      </w:r>
    </w:p>
    <w:p w:rsidR="00E25A08" w:rsidRPr="00F352F0" w:rsidRDefault="00E25A08" w:rsidP="00F352F0">
      <w:pPr>
        <w:ind w:firstLine="480"/>
        <w:rPr>
          <w:sz w:val="22"/>
          <w:szCs w:val="22"/>
          <w:lang w:val="ru-RU"/>
        </w:rPr>
      </w:pPr>
      <w:r w:rsidRPr="00F352F0">
        <w:rPr>
          <w:sz w:val="22"/>
          <w:szCs w:val="22"/>
          <w:lang w:val="ru-RU"/>
        </w:rPr>
        <w:t>- Автовладелец использовал смазочные материалы, топливо или другие технические и эксплутационные жидкости, не указанные в инструкции по эксплуатации.</w:t>
      </w:r>
    </w:p>
    <w:p w:rsidR="00E25A08" w:rsidRPr="00F352F0" w:rsidRDefault="00E25A08" w:rsidP="00F352F0">
      <w:pPr>
        <w:ind w:firstLine="480"/>
        <w:rPr>
          <w:sz w:val="22"/>
          <w:szCs w:val="22"/>
          <w:lang w:val="ru-RU"/>
        </w:rPr>
      </w:pPr>
      <w:r w:rsidRPr="00F352F0">
        <w:rPr>
          <w:sz w:val="22"/>
          <w:szCs w:val="22"/>
          <w:lang w:val="ru-RU"/>
        </w:rPr>
        <w:t>-  Пробег, показываемый одометром, был изменен, или действительный пробег автомобиля не может быть определен однозначно. Если на момент обращения клиента на станцию технического обслуживания Дилера пробег не может быть определен однозначно, то пробег может быть рассчитан из условий 500 км в сутки от последнего официально зафиксированного пробега. Окончательное решение принадлежит Поставщику.</w:t>
      </w:r>
    </w:p>
    <w:p w:rsidR="00E25A08" w:rsidRPr="00F352F0" w:rsidRDefault="00E25A08" w:rsidP="00F352F0">
      <w:pPr>
        <w:ind w:firstLine="480"/>
        <w:rPr>
          <w:sz w:val="22"/>
          <w:szCs w:val="22"/>
          <w:lang w:val="ru-RU"/>
        </w:rPr>
      </w:pPr>
      <w:r w:rsidRPr="00F352F0">
        <w:rPr>
          <w:sz w:val="22"/>
          <w:szCs w:val="22"/>
          <w:lang w:val="ru-RU"/>
        </w:rPr>
        <w:t>При выполнении гарантийного обслуживания должны использоваться:</w:t>
      </w:r>
    </w:p>
    <w:p w:rsidR="00E25A08" w:rsidRPr="00F352F0" w:rsidRDefault="00E25A08" w:rsidP="00F352F0">
      <w:pPr>
        <w:ind w:firstLine="480"/>
        <w:rPr>
          <w:sz w:val="22"/>
          <w:szCs w:val="22"/>
          <w:lang w:val="ru-RU"/>
        </w:rPr>
      </w:pPr>
      <w:r w:rsidRPr="00F352F0">
        <w:rPr>
          <w:sz w:val="22"/>
          <w:szCs w:val="22"/>
          <w:lang w:val="ru-RU"/>
        </w:rPr>
        <w:t>- только оригинальные запасные части, приобретенные у Поставщика.</w:t>
      </w:r>
    </w:p>
    <w:p w:rsidR="00E25A08" w:rsidRPr="00F352F0" w:rsidRDefault="00E25A08" w:rsidP="00F352F0">
      <w:pPr>
        <w:ind w:firstLine="480"/>
        <w:rPr>
          <w:sz w:val="22"/>
          <w:szCs w:val="22"/>
          <w:lang w:val="ru-RU"/>
        </w:rPr>
      </w:pPr>
      <w:r w:rsidRPr="00F352F0">
        <w:rPr>
          <w:sz w:val="22"/>
          <w:szCs w:val="22"/>
          <w:lang w:val="ru-RU"/>
        </w:rPr>
        <w:t xml:space="preserve">- только оригинальные масла и жидкости компании </w:t>
      </w:r>
      <w:r w:rsidRPr="00402A4F">
        <w:rPr>
          <w:sz w:val="22"/>
          <w:szCs w:val="22"/>
        </w:rPr>
        <w:t>Shell</w:t>
      </w:r>
      <w:r w:rsidRPr="00F352F0">
        <w:rPr>
          <w:sz w:val="22"/>
          <w:szCs w:val="22"/>
          <w:lang w:val="ru-RU"/>
        </w:rPr>
        <w:t xml:space="preserve">, приобретенные у официального поставщика компании </w:t>
      </w:r>
      <w:r>
        <w:rPr>
          <w:sz w:val="22"/>
          <w:szCs w:val="22"/>
        </w:rPr>
        <w:t>Shell</w:t>
      </w:r>
      <w:r w:rsidRPr="00F352F0">
        <w:rPr>
          <w:sz w:val="22"/>
          <w:szCs w:val="22"/>
          <w:lang w:val="ru-RU"/>
        </w:rPr>
        <w:t xml:space="preserve"> в России и имеющие соответствующие сертификаты соответствия, или их прямые аналоги в соответствие со спецификациями производителя на конкретную модель автомобиля в руководстве по эксплуатации и ремонту, по предварительному согласованию с Поставщиком.</w:t>
      </w:r>
    </w:p>
    <w:p w:rsidR="00E25A08" w:rsidRPr="00F352F0" w:rsidRDefault="00E25A08" w:rsidP="00F352F0">
      <w:pPr>
        <w:ind w:firstLine="480"/>
        <w:rPr>
          <w:sz w:val="22"/>
          <w:szCs w:val="22"/>
          <w:lang w:val="ru-RU"/>
        </w:rPr>
      </w:pPr>
      <w:r w:rsidRPr="00F352F0">
        <w:rPr>
          <w:sz w:val="22"/>
          <w:szCs w:val="22"/>
          <w:lang w:val="ru-RU"/>
        </w:rPr>
        <w:t>Гарантийные рекламации будут иметь силу, если:</w:t>
      </w:r>
    </w:p>
    <w:p w:rsidR="00E25A08" w:rsidRPr="00F352F0" w:rsidRDefault="00E25A08" w:rsidP="00F352F0">
      <w:pPr>
        <w:ind w:firstLine="480"/>
        <w:rPr>
          <w:sz w:val="22"/>
          <w:szCs w:val="22"/>
          <w:lang w:val="ru-RU"/>
        </w:rPr>
      </w:pPr>
      <w:r w:rsidRPr="00F352F0">
        <w:rPr>
          <w:sz w:val="22"/>
          <w:szCs w:val="22"/>
          <w:lang w:val="ru-RU"/>
        </w:rPr>
        <w:t>- Владелец осуществляет правильную эксплуатацию автомобиля в соответствии с Руководством по эксплуатации.</w:t>
      </w:r>
    </w:p>
    <w:p w:rsidR="00E25A08" w:rsidRPr="00F352F0" w:rsidRDefault="00E25A08" w:rsidP="00F352F0">
      <w:pPr>
        <w:ind w:firstLine="480"/>
        <w:rPr>
          <w:sz w:val="22"/>
          <w:szCs w:val="22"/>
          <w:lang w:val="ru-RU"/>
        </w:rPr>
      </w:pPr>
      <w:r w:rsidRPr="00F352F0">
        <w:rPr>
          <w:sz w:val="22"/>
          <w:szCs w:val="22"/>
          <w:lang w:val="ru-RU"/>
        </w:rPr>
        <w:t xml:space="preserve">- Все операции периодического технического обслуживания в соответствии с Руководством по эксплуатации выполнены уполномоченным дилером </w:t>
      </w:r>
      <w:r w:rsidRPr="00402A4F">
        <w:rPr>
          <w:sz w:val="22"/>
          <w:szCs w:val="22"/>
        </w:rPr>
        <w:t>FAW</w:t>
      </w:r>
      <w:r w:rsidRPr="00F352F0">
        <w:rPr>
          <w:sz w:val="22"/>
          <w:szCs w:val="22"/>
          <w:lang w:val="ru-RU"/>
        </w:rPr>
        <w:t>.</w:t>
      </w:r>
    </w:p>
    <w:p w:rsidR="00E25A08" w:rsidRPr="00F352F0" w:rsidRDefault="00E25A08" w:rsidP="00F352F0">
      <w:pPr>
        <w:ind w:firstLine="480"/>
        <w:rPr>
          <w:sz w:val="22"/>
          <w:szCs w:val="22"/>
          <w:lang w:val="ru-RU"/>
        </w:rPr>
      </w:pPr>
      <w:r w:rsidRPr="00F352F0">
        <w:rPr>
          <w:sz w:val="22"/>
          <w:szCs w:val="22"/>
          <w:lang w:val="ru-RU"/>
        </w:rPr>
        <w:t>- Операции по гарантийному обслуживанию правильно отражены в Сервисной книжке и   подтверждены соответствующими наряд-заказами.</w:t>
      </w:r>
    </w:p>
    <w:p w:rsidR="00E25A08" w:rsidRPr="00F352F0" w:rsidRDefault="00E25A08" w:rsidP="00F352F0">
      <w:pPr>
        <w:ind w:firstLine="480"/>
        <w:rPr>
          <w:sz w:val="22"/>
          <w:szCs w:val="22"/>
          <w:lang w:val="ru-RU"/>
        </w:rPr>
      </w:pPr>
      <w:r w:rsidRPr="00F352F0">
        <w:rPr>
          <w:sz w:val="22"/>
          <w:szCs w:val="22"/>
          <w:lang w:val="ru-RU"/>
        </w:rPr>
        <w:t>- Владелец уделяет необходимое внимание техническому состоянию автомобиля и принимает меры по незамедлительному устранению неисправностей.</w:t>
      </w:r>
    </w:p>
    <w:p w:rsidR="00E25A08" w:rsidRPr="00F352F0" w:rsidRDefault="00E25A08" w:rsidP="00F352F0">
      <w:pPr>
        <w:ind w:firstLine="480"/>
        <w:rPr>
          <w:sz w:val="22"/>
          <w:szCs w:val="22"/>
          <w:lang w:val="ru-RU"/>
        </w:rPr>
      </w:pPr>
      <w:r w:rsidRPr="00F352F0">
        <w:rPr>
          <w:sz w:val="22"/>
          <w:szCs w:val="22"/>
          <w:lang w:val="ru-RU"/>
        </w:rPr>
        <w:t xml:space="preserve">- Автомобиль предоставляется для гарантийного ремонта дилеру </w:t>
      </w:r>
      <w:r w:rsidRPr="00402A4F">
        <w:rPr>
          <w:sz w:val="22"/>
          <w:szCs w:val="22"/>
        </w:rPr>
        <w:t>FAW</w:t>
      </w:r>
      <w:r w:rsidRPr="00F352F0">
        <w:rPr>
          <w:sz w:val="22"/>
          <w:szCs w:val="22"/>
          <w:lang w:val="ru-RU"/>
        </w:rPr>
        <w:t>.</w:t>
      </w:r>
    </w:p>
    <w:p w:rsidR="00E25A08" w:rsidRDefault="00E25A08" w:rsidP="00A048C8">
      <w:pPr>
        <w:pStyle w:val="NoSpacing"/>
        <w:rPr>
          <w:rFonts w:cs="Times New Roman"/>
        </w:rPr>
      </w:pPr>
      <w:r w:rsidRPr="00402A4F">
        <w:t>Каждый гарантийный случай рассматрива</w:t>
      </w:r>
      <w:r>
        <w:t>ет</w:t>
      </w:r>
      <w:r w:rsidRPr="00402A4F">
        <w:t>ся Поставщиком</w:t>
      </w:r>
      <w:r>
        <w:t xml:space="preserve"> отдельно</w:t>
      </w:r>
      <w:r w:rsidRPr="00402A4F">
        <w:t>.</w:t>
      </w:r>
    </w:p>
    <w:p w:rsidR="00E25A08" w:rsidRPr="00A048C8" w:rsidRDefault="00E25A08" w:rsidP="00A048C8">
      <w:pPr>
        <w:pStyle w:val="NoSpacing"/>
        <w:rPr>
          <w:rFonts w:cs="Times New Roman"/>
          <w:sz w:val="24"/>
          <w:szCs w:val="24"/>
        </w:rPr>
      </w:pPr>
    </w:p>
    <w:p w:rsidR="00E25A08" w:rsidRPr="00A048C8" w:rsidRDefault="00E25A08" w:rsidP="00262067">
      <w:pPr>
        <w:tabs>
          <w:tab w:val="left" w:pos="7110"/>
        </w:tabs>
        <w:ind w:firstLine="420"/>
        <w:rPr>
          <w:rFonts w:ascii="Calibri" w:hAnsi="Calibri" w:cs="Calibri"/>
          <w:b/>
          <w:bCs/>
          <w:sz w:val="22"/>
          <w:szCs w:val="22"/>
          <w:lang w:val="ru-RU"/>
        </w:rPr>
      </w:pPr>
      <w:r w:rsidRPr="00A048C8">
        <w:rPr>
          <w:b/>
          <w:bCs/>
          <w:lang w:val="ru-RU"/>
        </w:rPr>
        <w:t>Исполнитель:</w:t>
      </w:r>
      <w:r w:rsidRPr="00A048C8">
        <w:rPr>
          <w:b/>
          <w:bCs/>
          <w:lang w:val="ru-RU"/>
        </w:rPr>
        <w:tab/>
        <w:t>Заказчик :</w:t>
      </w:r>
    </w:p>
    <w:p w:rsidR="00E25A08" w:rsidRDefault="00E25A08" w:rsidP="0008588B">
      <w:pPr>
        <w:ind w:firstLine="420"/>
        <w:rPr>
          <w:lang w:val="ru-RU"/>
        </w:rPr>
      </w:pPr>
      <w:r w:rsidRPr="00BF68D4">
        <w:rPr>
          <w:lang w:val="ru-RU"/>
        </w:rPr>
        <w:t xml:space="preserve">Генеральный директор </w:t>
      </w:r>
      <w:r w:rsidRPr="00262067">
        <w:rPr>
          <w:lang w:val="ru-RU"/>
        </w:rPr>
        <w:t xml:space="preserve">                                                  </w:t>
      </w:r>
      <w:r>
        <w:rPr>
          <w:lang w:val="ru-RU"/>
        </w:rPr>
        <w:t xml:space="preserve">                      </w:t>
      </w:r>
    </w:p>
    <w:p w:rsidR="00E25A08" w:rsidRPr="00262067" w:rsidRDefault="00E25A08" w:rsidP="00BF477C">
      <w:pPr>
        <w:ind w:firstLine="420"/>
        <w:rPr>
          <w:lang w:val="ru-RU"/>
        </w:rPr>
      </w:pPr>
      <w:r>
        <w:rPr>
          <w:lang w:val="ru-RU"/>
        </w:rPr>
        <w:t xml:space="preserve"> ООО "КГ+</w:t>
      </w:r>
      <w:r w:rsidRPr="006E5950">
        <w:rPr>
          <w:lang w:val="ru-RU"/>
        </w:rPr>
        <w:t>"</w:t>
      </w:r>
      <w:r>
        <w:rPr>
          <w:lang w:val="ru-RU"/>
        </w:rPr>
        <w:t xml:space="preserve">                                                                                 </w:t>
      </w:r>
    </w:p>
    <w:p w:rsidR="00E25A08" w:rsidRPr="0067760A" w:rsidRDefault="00E25A08" w:rsidP="00BF68D4">
      <w:pPr>
        <w:rPr>
          <w:lang w:val="ru-RU"/>
        </w:rPr>
      </w:pPr>
      <w:r w:rsidRPr="00262067">
        <w:rPr>
          <w:lang w:val="ru-RU"/>
        </w:rPr>
        <w:t xml:space="preserve">  </w:t>
      </w:r>
      <w:r>
        <w:rPr>
          <w:lang w:val="ru-RU"/>
        </w:rPr>
        <w:t xml:space="preserve"> </w:t>
      </w:r>
    </w:p>
    <w:p w:rsidR="00E25A08" w:rsidRPr="0067760A" w:rsidRDefault="00E25A08" w:rsidP="00BF68D4">
      <w:pPr>
        <w:rPr>
          <w:lang w:val="ru-RU"/>
        </w:rPr>
      </w:pPr>
    </w:p>
    <w:p w:rsidR="00E25A08" w:rsidRDefault="00E25A08" w:rsidP="00BF68D4">
      <w:pPr>
        <w:rPr>
          <w:rFonts w:ascii="Calibri" w:hAnsi="Calibri" w:cs="Calibri"/>
          <w:sz w:val="22"/>
          <w:szCs w:val="22"/>
          <w:lang w:val="ru-RU"/>
        </w:rPr>
      </w:pPr>
    </w:p>
    <w:p w:rsidR="00E25A08" w:rsidRPr="001E6D83" w:rsidRDefault="00E25A08" w:rsidP="00262067">
      <w:pPr>
        <w:tabs>
          <w:tab w:val="left" w:pos="6615"/>
        </w:tabs>
        <w:rPr>
          <w:lang w:val="ru-RU"/>
        </w:rPr>
      </w:pPr>
      <w:r w:rsidRPr="00262067">
        <w:rPr>
          <w:lang w:val="ru-RU"/>
        </w:rPr>
        <w:t>___________________</w:t>
      </w:r>
      <w:r>
        <w:rPr>
          <w:lang w:val="ru-RU"/>
        </w:rPr>
        <w:t>___    Г.П. Рябова</w:t>
      </w:r>
      <w:r w:rsidRPr="0067760A">
        <w:rPr>
          <w:lang w:val="ru-RU"/>
        </w:rPr>
        <w:t xml:space="preserve"> </w:t>
      </w:r>
      <w:r>
        <w:rPr>
          <w:lang w:val="ru-RU"/>
        </w:rPr>
        <w:tab/>
        <w:t xml:space="preserve">__________________ </w:t>
      </w:r>
      <w:bookmarkStart w:id="0" w:name="_GoBack"/>
      <w:bookmarkEnd w:id="0"/>
    </w:p>
    <w:sectPr w:rsidR="00E25A08" w:rsidRPr="001E6D83" w:rsidSect="00A048C8">
      <w:footerReference w:type="default" r:id="rId7"/>
      <w:pgSz w:w="11906" w:h="16838"/>
      <w:pgMar w:top="720" w:right="720" w:bottom="720" w:left="720" w:header="851" w:footer="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A08" w:rsidRDefault="00E25A08" w:rsidP="00927AD5">
      <w:r>
        <w:separator/>
      </w:r>
    </w:p>
  </w:endnote>
  <w:endnote w:type="continuationSeparator" w:id="0">
    <w:p w:rsidR="00E25A08" w:rsidRDefault="00E25A08" w:rsidP="00927A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MingLiU">
    <w:altName w:val="ЎPs??c???"/>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A08" w:rsidRDefault="00E25A08">
    <w:pPr>
      <w:pStyle w:val="Footer"/>
      <w:jc w:val="right"/>
    </w:pPr>
  </w:p>
  <w:p w:rsidR="00E25A08" w:rsidRDefault="00E25A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A08" w:rsidRDefault="00E25A08" w:rsidP="00927AD5">
      <w:r>
        <w:separator/>
      </w:r>
    </w:p>
  </w:footnote>
  <w:footnote w:type="continuationSeparator" w:id="0">
    <w:p w:rsidR="00E25A08" w:rsidRDefault="00E25A08" w:rsidP="00927A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22795"/>
    <w:multiLevelType w:val="hybridMultilevel"/>
    <w:tmpl w:val="09D8F4E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653664F"/>
    <w:multiLevelType w:val="hybridMultilevel"/>
    <w:tmpl w:val="3CCA752E"/>
    <w:lvl w:ilvl="0" w:tplc="F5542BB6">
      <w:start w:val="1"/>
      <w:numFmt w:val="decimal"/>
      <w:lvlText w:val="%1."/>
      <w:lvlJc w:val="left"/>
      <w:pPr>
        <w:ind w:left="645" w:hanging="360"/>
      </w:pPr>
      <w:rPr>
        <w:rFonts w:hint="default"/>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autoHyphenation/>
  <w:doNotHyphenateCaps/>
  <w:drawingGridHorizontalSpacing w:val="105"/>
  <w:drawingGridVerticalSpacing w:val="156"/>
  <w:displayHorizontalDrawingGridEvery w:val="0"/>
  <w:displayVerticalDrawingGridEvery w:val="2"/>
  <w:characterSpacingControl w:val="compressPunctuation"/>
  <w:noLineBreaksAfter w:lang="ja-JP" w:val="([{·‘“〈《「『【〔〖（．［｛￡￥"/>
  <w:noLineBreaksBefore w:lang="ja-JP" w:val="!),.:;?]}¨·ˇˉ―‖’”…∶、。〃々〉》」』】〕〗！＂＇），．：；？］｀｜｝～￠"/>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7EC8"/>
    <w:rsid w:val="00002DA5"/>
    <w:rsid w:val="00012A92"/>
    <w:rsid w:val="000173A9"/>
    <w:rsid w:val="00020B31"/>
    <w:rsid w:val="00036AA8"/>
    <w:rsid w:val="00042056"/>
    <w:rsid w:val="00053E78"/>
    <w:rsid w:val="00061301"/>
    <w:rsid w:val="00062892"/>
    <w:rsid w:val="00063787"/>
    <w:rsid w:val="00074760"/>
    <w:rsid w:val="00074F31"/>
    <w:rsid w:val="00082377"/>
    <w:rsid w:val="00083BF3"/>
    <w:rsid w:val="0008588B"/>
    <w:rsid w:val="000935F5"/>
    <w:rsid w:val="00093BE3"/>
    <w:rsid w:val="0009456E"/>
    <w:rsid w:val="00097B83"/>
    <w:rsid w:val="000A3103"/>
    <w:rsid w:val="000A6641"/>
    <w:rsid w:val="000B27C1"/>
    <w:rsid w:val="000D615B"/>
    <w:rsid w:val="000D6835"/>
    <w:rsid w:val="000E2264"/>
    <w:rsid w:val="000E4BB8"/>
    <w:rsid w:val="000E6789"/>
    <w:rsid w:val="000E7415"/>
    <w:rsid w:val="000F5B18"/>
    <w:rsid w:val="00100570"/>
    <w:rsid w:val="00104686"/>
    <w:rsid w:val="0011630C"/>
    <w:rsid w:val="00121850"/>
    <w:rsid w:val="00127246"/>
    <w:rsid w:val="00130CAA"/>
    <w:rsid w:val="00164FFA"/>
    <w:rsid w:val="001670C6"/>
    <w:rsid w:val="00173C2C"/>
    <w:rsid w:val="00180544"/>
    <w:rsid w:val="0018403A"/>
    <w:rsid w:val="001A0288"/>
    <w:rsid w:val="001A5625"/>
    <w:rsid w:val="001B0681"/>
    <w:rsid w:val="001B1640"/>
    <w:rsid w:val="001C3D99"/>
    <w:rsid w:val="001C4A64"/>
    <w:rsid w:val="001C6016"/>
    <w:rsid w:val="001C735D"/>
    <w:rsid w:val="001D31C9"/>
    <w:rsid w:val="001E1CA8"/>
    <w:rsid w:val="001E4705"/>
    <w:rsid w:val="001E6D83"/>
    <w:rsid w:val="001F0FB5"/>
    <w:rsid w:val="001F3865"/>
    <w:rsid w:val="001F6DFF"/>
    <w:rsid w:val="00206AD5"/>
    <w:rsid w:val="00211AE8"/>
    <w:rsid w:val="002169B4"/>
    <w:rsid w:val="0021757F"/>
    <w:rsid w:val="00217A32"/>
    <w:rsid w:val="002321CF"/>
    <w:rsid w:val="00232441"/>
    <w:rsid w:val="00232504"/>
    <w:rsid w:val="002333EB"/>
    <w:rsid w:val="00235293"/>
    <w:rsid w:val="00236A52"/>
    <w:rsid w:val="002500C0"/>
    <w:rsid w:val="00256017"/>
    <w:rsid w:val="00262067"/>
    <w:rsid w:val="0026796B"/>
    <w:rsid w:val="00285C25"/>
    <w:rsid w:val="0028793B"/>
    <w:rsid w:val="002964DD"/>
    <w:rsid w:val="002A1B17"/>
    <w:rsid w:val="002A1BFB"/>
    <w:rsid w:val="002A5A3D"/>
    <w:rsid w:val="002A6CE4"/>
    <w:rsid w:val="002B2C75"/>
    <w:rsid w:val="002C1217"/>
    <w:rsid w:val="002C2FBC"/>
    <w:rsid w:val="002C4C90"/>
    <w:rsid w:val="002C54A2"/>
    <w:rsid w:val="002D2CCB"/>
    <w:rsid w:val="002D3D4D"/>
    <w:rsid w:val="002D76F5"/>
    <w:rsid w:val="002E0947"/>
    <w:rsid w:val="002E7B2D"/>
    <w:rsid w:val="002F7301"/>
    <w:rsid w:val="0030033C"/>
    <w:rsid w:val="00305173"/>
    <w:rsid w:val="00307384"/>
    <w:rsid w:val="00313E6A"/>
    <w:rsid w:val="00322310"/>
    <w:rsid w:val="00340443"/>
    <w:rsid w:val="00341772"/>
    <w:rsid w:val="00354B3E"/>
    <w:rsid w:val="003575E8"/>
    <w:rsid w:val="00365124"/>
    <w:rsid w:val="00370203"/>
    <w:rsid w:val="0037695A"/>
    <w:rsid w:val="00381E0B"/>
    <w:rsid w:val="003900D1"/>
    <w:rsid w:val="003A79C1"/>
    <w:rsid w:val="003B34CD"/>
    <w:rsid w:val="003B432C"/>
    <w:rsid w:val="003C2676"/>
    <w:rsid w:val="003C5076"/>
    <w:rsid w:val="003D1412"/>
    <w:rsid w:val="003D23C7"/>
    <w:rsid w:val="003D7147"/>
    <w:rsid w:val="003E0FD2"/>
    <w:rsid w:val="003E2207"/>
    <w:rsid w:val="003E22B6"/>
    <w:rsid w:val="003E3A5C"/>
    <w:rsid w:val="004019FC"/>
    <w:rsid w:val="00402A4F"/>
    <w:rsid w:val="00407B9C"/>
    <w:rsid w:val="00407F35"/>
    <w:rsid w:val="00410C9F"/>
    <w:rsid w:val="00414E5F"/>
    <w:rsid w:val="00435167"/>
    <w:rsid w:val="00437F18"/>
    <w:rsid w:val="00453160"/>
    <w:rsid w:val="00457EFA"/>
    <w:rsid w:val="004632BC"/>
    <w:rsid w:val="00492D08"/>
    <w:rsid w:val="00494627"/>
    <w:rsid w:val="00494C91"/>
    <w:rsid w:val="00496329"/>
    <w:rsid w:val="004A0B8A"/>
    <w:rsid w:val="004A126C"/>
    <w:rsid w:val="004A7442"/>
    <w:rsid w:val="004B6958"/>
    <w:rsid w:val="004B6A4D"/>
    <w:rsid w:val="004C03E2"/>
    <w:rsid w:val="004F41B9"/>
    <w:rsid w:val="005114F6"/>
    <w:rsid w:val="0051379A"/>
    <w:rsid w:val="00523C11"/>
    <w:rsid w:val="005258DA"/>
    <w:rsid w:val="00526EB4"/>
    <w:rsid w:val="00535F96"/>
    <w:rsid w:val="005501FE"/>
    <w:rsid w:val="00561128"/>
    <w:rsid w:val="00587710"/>
    <w:rsid w:val="005A0C27"/>
    <w:rsid w:val="005B2DDD"/>
    <w:rsid w:val="005D1326"/>
    <w:rsid w:val="005D76AE"/>
    <w:rsid w:val="005E2555"/>
    <w:rsid w:val="005E3CBC"/>
    <w:rsid w:val="005E555D"/>
    <w:rsid w:val="005F11F9"/>
    <w:rsid w:val="005F251C"/>
    <w:rsid w:val="005F2676"/>
    <w:rsid w:val="00600576"/>
    <w:rsid w:val="0060735C"/>
    <w:rsid w:val="006134BA"/>
    <w:rsid w:val="00614274"/>
    <w:rsid w:val="0062203A"/>
    <w:rsid w:val="00623C83"/>
    <w:rsid w:val="00624EE6"/>
    <w:rsid w:val="0063291E"/>
    <w:rsid w:val="006363D2"/>
    <w:rsid w:val="00637E72"/>
    <w:rsid w:val="00643959"/>
    <w:rsid w:val="00643B2D"/>
    <w:rsid w:val="006469ED"/>
    <w:rsid w:val="00657291"/>
    <w:rsid w:val="00663888"/>
    <w:rsid w:val="00665D9B"/>
    <w:rsid w:val="0067760A"/>
    <w:rsid w:val="00693410"/>
    <w:rsid w:val="006A569A"/>
    <w:rsid w:val="006B0130"/>
    <w:rsid w:val="006B7730"/>
    <w:rsid w:val="006C2528"/>
    <w:rsid w:val="006D5C74"/>
    <w:rsid w:val="006E14C8"/>
    <w:rsid w:val="006E5950"/>
    <w:rsid w:val="006F014C"/>
    <w:rsid w:val="006F14B5"/>
    <w:rsid w:val="006F3EEF"/>
    <w:rsid w:val="006F7189"/>
    <w:rsid w:val="006F71F7"/>
    <w:rsid w:val="00704368"/>
    <w:rsid w:val="00715C37"/>
    <w:rsid w:val="00721698"/>
    <w:rsid w:val="00731412"/>
    <w:rsid w:val="00734932"/>
    <w:rsid w:val="00735658"/>
    <w:rsid w:val="00741F82"/>
    <w:rsid w:val="007437A3"/>
    <w:rsid w:val="007541AE"/>
    <w:rsid w:val="00754306"/>
    <w:rsid w:val="007602C3"/>
    <w:rsid w:val="00760B48"/>
    <w:rsid w:val="00762F9D"/>
    <w:rsid w:val="00780ED8"/>
    <w:rsid w:val="00781E19"/>
    <w:rsid w:val="00791559"/>
    <w:rsid w:val="00792864"/>
    <w:rsid w:val="007B3A75"/>
    <w:rsid w:val="007D4D39"/>
    <w:rsid w:val="007E10C6"/>
    <w:rsid w:val="007F05E7"/>
    <w:rsid w:val="00814C24"/>
    <w:rsid w:val="00833E98"/>
    <w:rsid w:val="0084489A"/>
    <w:rsid w:val="00846FBF"/>
    <w:rsid w:val="00863CCB"/>
    <w:rsid w:val="0086647B"/>
    <w:rsid w:val="00872BBE"/>
    <w:rsid w:val="00874406"/>
    <w:rsid w:val="00877946"/>
    <w:rsid w:val="00880D88"/>
    <w:rsid w:val="00882C85"/>
    <w:rsid w:val="00890D4D"/>
    <w:rsid w:val="008A3909"/>
    <w:rsid w:val="008B1F5F"/>
    <w:rsid w:val="008B23A6"/>
    <w:rsid w:val="008B714B"/>
    <w:rsid w:val="008D0C67"/>
    <w:rsid w:val="008D0E59"/>
    <w:rsid w:val="008E4E5F"/>
    <w:rsid w:val="00906712"/>
    <w:rsid w:val="00906A39"/>
    <w:rsid w:val="009113D7"/>
    <w:rsid w:val="00915217"/>
    <w:rsid w:val="00922BD9"/>
    <w:rsid w:val="009230CA"/>
    <w:rsid w:val="00927AD5"/>
    <w:rsid w:val="009419BF"/>
    <w:rsid w:val="00944C58"/>
    <w:rsid w:val="009647E2"/>
    <w:rsid w:val="00983E13"/>
    <w:rsid w:val="00985F07"/>
    <w:rsid w:val="00991F8E"/>
    <w:rsid w:val="009A152A"/>
    <w:rsid w:val="009B4F7B"/>
    <w:rsid w:val="009C1844"/>
    <w:rsid w:val="009D12C3"/>
    <w:rsid w:val="009D5910"/>
    <w:rsid w:val="009E2384"/>
    <w:rsid w:val="00A00BC0"/>
    <w:rsid w:val="00A048C8"/>
    <w:rsid w:val="00A31CB6"/>
    <w:rsid w:val="00A45510"/>
    <w:rsid w:val="00A543DC"/>
    <w:rsid w:val="00A60E56"/>
    <w:rsid w:val="00A75FBE"/>
    <w:rsid w:val="00A8349E"/>
    <w:rsid w:val="00A85871"/>
    <w:rsid w:val="00A92BE6"/>
    <w:rsid w:val="00A94D75"/>
    <w:rsid w:val="00A97C88"/>
    <w:rsid w:val="00AA0EFE"/>
    <w:rsid w:val="00AB2E5E"/>
    <w:rsid w:val="00AB56F0"/>
    <w:rsid w:val="00AB751C"/>
    <w:rsid w:val="00AC018F"/>
    <w:rsid w:val="00AC12E7"/>
    <w:rsid w:val="00AD18A2"/>
    <w:rsid w:val="00AD3D29"/>
    <w:rsid w:val="00AE50F7"/>
    <w:rsid w:val="00AF7410"/>
    <w:rsid w:val="00B15519"/>
    <w:rsid w:val="00B2688F"/>
    <w:rsid w:val="00B30E1E"/>
    <w:rsid w:val="00B51D9F"/>
    <w:rsid w:val="00B60D51"/>
    <w:rsid w:val="00B71226"/>
    <w:rsid w:val="00B7735F"/>
    <w:rsid w:val="00B8453B"/>
    <w:rsid w:val="00B92FFC"/>
    <w:rsid w:val="00BA450D"/>
    <w:rsid w:val="00BB212D"/>
    <w:rsid w:val="00BB6D1B"/>
    <w:rsid w:val="00BC45D2"/>
    <w:rsid w:val="00BD1BC5"/>
    <w:rsid w:val="00BE0428"/>
    <w:rsid w:val="00BE1B81"/>
    <w:rsid w:val="00BE35A3"/>
    <w:rsid w:val="00BE550F"/>
    <w:rsid w:val="00BF2275"/>
    <w:rsid w:val="00BF24D6"/>
    <w:rsid w:val="00BF477C"/>
    <w:rsid w:val="00BF68D4"/>
    <w:rsid w:val="00BF7944"/>
    <w:rsid w:val="00C02E18"/>
    <w:rsid w:val="00C0385F"/>
    <w:rsid w:val="00C075B0"/>
    <w:rsid w:val="00C14B88"/>
    <w:rsid w:val="00C24737"/>
    <w:rsid w:val="00C24FD7"/>
    <w:rsid w:val="00C26782"/>
    <w:rsid w:val="00C34102"/>
    <w:rsid w:val="00C356D8"/>
    <w:rsid w:val="00C37320"/>
    <w:rsid w:val="00C41452"/>
    <w:rsid w:val="00C45555"/>
    <w:rsid w:val="00C462FE"/>
    <w:rsid w:val="00C57EC8"/>
    <w:rsid w:val="00C66FB2"/>
    <w:rsid w:val="00C721B8"/>
    <w:rsid w:val="00C7295A"/>
    <w:rsid w:val="00C75297"/>
    <w:rsid w:val="00C75B7C"/>
    <w:rsid w:val="00CA3AD1"/>
    <w:rsid w:val="00CA4DC7"/>
    <w:rsid w:val="00CA57C0"/>
    <w:rsid w:val="00CD79CA"/>
    <w:rsid w:val="00D10D6A"/>
    <w:rsid w:val="00D11331"/>
    <w:rsid w:val="00D33A3B"/>
    <w:rsid w:val="00D33D07"/>
    <w:rsid w:val="00D35BF1"/>
    <w:rsid w:val="00D3668D"/>
    <w:rsid w:val="00D42025"/>
    <w:rsid w:val="00D429CA"/>
    <w:rsid w:val="00D44E1D"/>
    <w:rsid w:val="00D55639"/>
    <w:rsid w:val="00D56E4D"/>
    <w:rsid w:val="00D64D44"/>
    <w:rsid w:val="00D86E18"/>
    <w:rsid w:val="00D91AC6"/>
    <w:rsid w:val="00D948E3"/>
    <w:rsid w:val="00D957AB"/>
    <w:rsid w:val="00DA52BE"/>
    <w:rsid w:val="00DE49AD"/>
    <w:rsid w:val="00DF3589"/>
    <w:rsid w:val="00DF3CD6"/>
    <w:rsid w:val="00E137F3"/>
    <w:rsid w:val="00E25A08"/>
    <w:rsid w:val="00E35A9C"/>
    <w:rsid w:val="00E42C0E"/>
    <w:rsid w:val="00E45C1B"/>
    <w:rsid w:val="00E57A9F"/>
    <w:rsid w:val="00E74B64"/>
    <w:rsid w:val="00EA49A6"/>
    <w:rsid w:val="00EA56BD"/>
    <w:rsid w:val="00EC1B7C"/>
    <w:rsid w:val="00EC2590"/>
    <w:rsid w:val="00EC4D2C"/>
    <w:rsid w:val="00EC6708"/>
    <w:rsid w:val="00ED198E"/>
    <w:rsid w:val="00EE5FD7"/>
    <w:rsid w:val="00EF2DC4"/>
    <w:rsid w:val="00F04164"/>
    <w:rsid w:val="00F15DDD"/>
    <w:rsid w:val="00F1687F"/>
    <w:rsid w:val="00F2481C"/>
    <w:rsid w:val="00F2680F"/>
    <w:rsid w:val="00F352F0"/>
    <w:rsid w:val="00F37A76"/>
    <w:rsid w:val="00F463E1"/>
    <w:rsid w:val="00F53E38"/>
    <w:rsid w:val="00F5452A"/>
    <w:rsid w:val="00F56BEC"/>
    <w:rsid w:val="00F57E2A"/>
    <w:rsid w:val="00F7354F"/>
    <w:rsid w:val="00F9016B"/>
    <w:rsid w:val="00F92FE3"/>
    <w:rsid w:val="00F95898"/>
    <w:rsid w:val="00F96003"/>
    <w:rsid w:val="00FA00C3"/>
    <w:rsid w:val="00FC6B0F"/>
    <w:rsid w:val="00FD0D4C"/>
    <w:rsid w:val="00FD187C"/>
    <w:rsid w:val="00FE431B"/>
    <w:rsid w:val="00FF55C5"/>
    <w:rsid w:val="00FF69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147"/>
    <w:pPr>
      <w:widowControl w:val="0"/>
      <w:jc w:val="both"/>
    </w:pPr>
    <w:rPr>
      <w:kern w:val="2"/>
      <w:sz w:val="21"/>
      <w:szCs w:val="21"/>
      <w:lang w:val="en-US" w:eastAsia="zh-CN"/>
    </w:rPr>
  </w:style>
  <w:style w:type="paragraph" w:styleId="Heading2">
    <w:name w:val="heading 2"/>
    <w:basedOn w:val="Normal"/>
    <w:next w:val="Normal"/>
    <w:link w:val="Heading2Char"/>
    <w:uiPriority w:val="99"/>
    <w:qFormat/>
    <w:rsid w:val="00623C83"/>
    <w:pPr>
      <w:keepNext/>
      <w:widowControl/>
      <w:ind w:left="3540" w:right="-5"/>
      <w:outlineLvl w:val="1"/>
    </w:pPr>
    <w:rPr>
      <w:kern w:val="0"/>
      <w:sz w:val="28"/>
      <w:szCs w:val="28"/>
      <w:lang w:val="ru-RU" w:eastAsia="ru-RU"/>
    </w:rPr>
  </w:style>
  <w:style w:type="paragraph" w:styleId="Heading3">
    <w:name w:val="heading 3"/>
    <w:basedOn w:val="Normal"/>
    <w:next w:val="Normal"/>
    <w:link w:val="Heading3Char"/>
    <w:uiPriority w:val="99"/>
    <w:qFormat/>
    <w:rsid w:val="00623C83"/>
    <w:pPr>
      <w:keepNext/>
      <w:widowControl/>
      <w:tabs>
        <w:tab w:val="left" w:pos="8280"/>
      </w:tabs>
      <w:ind w:left="3540" w:right="1082"/>
      <w:outlineLvl w:val="2"/>
    </w:pPr>
    <w:rPr>
      <w:kern w:val="0"/>
      <w:sz w:val="28"/>
      <w:szCs w:val="28"/>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948E3"/>
    <w:rPr>
      <w:rFonts w:ascii="Cambria" w:hAnsi="Cambria" w:cs="Cambria"/>
      <w:b/>
      <w:bCs/>
      <w:i/>
      <w:iCs/>
      <w:kern w:val="2"/>
      <w:sz w:val="28"/>
      <w:szCs w:val="28"/>
      <w:lang w:val="en-US" w:eastAsia="zh-CN"/>
    </w:rPr>
  </w:style>
  <w:style w:type="character" w:customStyle="1" w:styleId="Heading3Char">
    <w:name w:val="Heading 3 Char"/>
    <w:basedOn w:val="DefaultParagraphFont"/>
    <w:link w:val="Heading3"/>
    <w:uiPriority w:val="99"/>
    <w:semiHidden/>
    <w:locked/>
    <w:rsid w:val="00D948E3"/>
    <w:rPr>
      <w:rFonts w:ascii="Cambria" w:hAnsi="Cambria" w:cs="Cambria"/>
      <w:b/>
      <w:bCs/>
      <w:kern w:val="2"/>
      <w:sz w:val="26"/>
      <w:szCs w:val="26"/>
      <w:lang w:val="en-US" w:eastAsia="zh-CN"/>
    </w:rPr>
  </w:style>
  <w:style w:type="character" w:styleId="Hyperlink">
    <w:name w:val="Hyperlink"/>
    <w:basedOn w:val="DefaultParagraphFont"/>
    <w:uiPriority w:val="99"/>
    <w:rsid w:val="003D7147"/>
    <w:rPr>
      <w:color w:val="0000FF"/>
      <w:u w:val="single"/>
    </w:rPr>
  </w:style>
  <w:style w:type="paragraph" w:styleId="BalloonText">
    <w:name w:val="Balloon Text"/>
    <w:basedOn w:val="Normal"/>
    <w:link w:val="BalloonTextChar"/>
    <w:uiPriority w:val="99"/>
    <w:semiHidden/>
    <w:rsid w:val="005A0C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48E3"/>
    <w:rPr>
      <w:rFonts w:ascii="Tahoma" w:hAnsi="Tahoma" w:cs="Tahoma"/>
      <w:kern w:val="2"/>
      <w:sz w:val="16"/>
      <w:szCs w:val="16"/>
      <w:lang w:val="en-US" w:eastAsia="zh-CN"/>
    </w:rPr>
  </w:style>
  <w:style w:type="paragraph" w:customStyle="1" w:styleId="MainText">
    <w:name w:val="MainText"/>
    <w:uiPriority w:val="99"/>
    <w:rsid w:val="00623C83"/>
    <w:pPr>
      <w:overflowPunct w:val="0"/>
      <w:autoSpaceDE w:val="0"/>
      <w:autoSpaceDN w:val="0"/>
      <w:adjustRightInd w:val="0"/>
      <w:ind w:firstLine="567"/>
      <w:jc w:val="both"/>
      <w:textAlignment w:val="baseline"/>
    </w:pPr>
    <w:rPr>
      <w:rFonts w:ascii="PragmaticaC" w:hAnsi="PragmaticaC" w:cs="PragmaticaC"/>
      <w:color w:val="000000"/>
      <w:sz w:val="19"/>
      <w:szCs w:val="19"/>
      <w:lang w:val="en-US"/>
    </w:rPr>
  </w:style>
  <w:style w:type="paragraph" w:styleId="Header">
    <w:name w:val="header"/>
    <w:basedOn w:val="Normal"/>
    <w:link w:val="HeaderChar"/>
    <w:uiPriority w:val="99"/>
    <w:semiHidden/>
    <w:rsid w:val="00927AD5"/>
    <w:pPr>
      <w:tabs>
        <w:tab w:val="center" w:pos="4677"/>
        <w:tab w:val="right" w:pos="9355"/>
      </w:tabs>
    </w:pPr>
  </w:style>
  <w:style w:type="character" w:customStyle="1" w:styleId="HeaderChar">
    <w:name w:val="Header Char"/>
    <w:basedOn w:val="DefaultParagraphFont"/>
    <w:link w:val="Header"/>
    <w:uiPriority w:val="99"/>
    <w:semiHidden/>
    <w:locked/>
    <w:rsid w:val="00927AD5"/>
    <w:rPr>
      <w:kern w:val="2"/>
      <w:sz w:val="21"/>
      <w:szCs w:val="21"/>
      <w:lang w:val="en-US" w:eastAsia="zh-CN"/>
    </w:rPr>
  </w:style>
  <w:style w:type="paragraph" w:styleId="Footer">
    <w:name w:val="footer"/>
    <w:basedOn w:val="Normal"/>
    <w:link w:val="FooterChar"/>
    <w:uiPriority w:val="99"/>
    <w:rsid w:val="00927AD5"/>
    <w:pPr>
      <w:tabs>
        <w:tab w:val="center" w:pos="4677"/>
        <w:tab w:val="right" w:pos="9355"/>
      </w:tabs>
    </w:pPr>
  </w:style>
  <w:style w:type="character" w:customStyle="1" w:styleId="FooterChar">
    <w:name w:val="Footer Char"/>
    <w:basedOn w:val="DefaultParagraphFont"/>
    <w:link w:val="Footer"/>
    <w:uiPriority w:val="99"/>
    <w:locked/>
    <w:rsid w:val="00927AD5"/>
    <w:rPr>
      <w:kern w:val="2"/>
      <w:sz w:val="21"/>
      <w:szCs w:val="21"/>
      <w:lang w:val="en-US" w:eastAsia="zh-CN"/>
    </w:rPr>
  </w:style>
  <w:style w:type="paragraph" w:styleId="ListParagraph">
    <w:name w:val="List Paragraph"/>
    <w:basedOn w:val="Normal"/>
    <w:uiPriority w:val="99"/>
    <w:qFormat/>
    <w:rsid w:val="00F95898"/>
    <w:pPr>
      <w:ind w:left="720"/>
    </w:pPr>
  </w:style>
  <w:style w:type="paragraph" w:styleId="NoSpacing">
    <w:name w:val="No Spacing"/>
    <w:uiPriority w:val="99"/>
    <w:qFormat/>
    <w:rsid w:val="005F251C"/>
    <w:rPr>
      <w:rFonts w:ascii="Calibri" w:hAnsi="Calibri" w:cs="Calibri"/>
      <w:lang w:eastAsia="en-US"/>
    </w:rPr>
  </w:style>
</w:styles>
</file>

<file path=word/webSettings.xml><?xml version="1.0" encoding="utf-8"?>
<w:webSettings xmlns:r="http://schemas.openxmlformats.org/officeDocument/2006/relationships" xmlns:w="http://schemas.openxmlformats.org/wordprocessingml/2006/main">
  <w:divs>
    <w:div w:id="295989313">
      <w:marLeft w:val="0"/>
      <w:marRight w:val="0"/>
      <w:marTop w:val="0"/>
      <w:marBottom w:val="0"/>
      <w:divBdr>
        <w:top w:val="none" w:sz="0" w:space="0" w:color="auto"/>
        <w:left w:val="none" w:sz="0" w:space="0" w:color="auto"/>
        <w:bottom w:val="none" w:sz="0" w:space="0" w:color="auto"/>
        <w:right w:val="none" w:sz="0" w:space="0" w:color="auto"/>
      </w:divBdr>
    </w:div>
    <w:div w:id="295989314">
      <w:marLeft w:val="0"/>
      <w:marRight w:val="0"/>
      <w:marTop w:val="0"/>
      <w:marBottom w:val="0"/>
      <w:divBdr>
        <w:top w:val="none" w:sz="0" w:space="0" w:color="auto"/>
        <w:left w:val="none" w:sz="0" w:space="0" w:color="auto"/>
        <w:bottom w:val="none" w:sz="0" w:space="0" w:color="auto"/>
        <w:right w:val="none" w:sz="0" w:space="0" w:color="auto"/>
      </w:divBdr>
    </w:div>
    <w:div w:id="295989315">
      <w:marLeft w:val="0"/>
      <w:marRight w:val="0"/>
      <w:marTop w:val="0"/>
      <w:marBottom w:val="0"/>
      <w:divBdr>
        <w:top w:val="none" w:sz="0" w:space="0" w:color="auto"/>
        <w:left w:val="none" w:sz="0" w:space="0" w:color="auto"/>
        <w:bottom w:val="none" w:sz="0" w:space="0" w:color="auto"/>
        <w:right w:val="none" w:sz="0" w:space="0" w:color="auto"/>
      </w:divBdr>
    </w:div>
    <w:div w:id="2959893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2244</Words>
  <Characters>12791</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к ДКП № 001/17</dc:title>
  <dc:subject/>
  <dc:creator>xiasuxian</dc:creator>
  <cp:keywords/>
  <dc:description/>
  <cp:lastModifiedBy>китайские грузовики</cp:lastModifiedBy>
  <cp:revision>2</cp:revision>
  <cp:lastPrinted>2019-08-15T06:49:00Z</cp:lastPrinted>
  <dcterms:created xsi:type="dcterms:W3CDTF">2021-06-02T12:20:00Z</dcterms:created>
  <dcterms:modified xsi:type="dcterms:W3CDTF">2021-06-02T12:20:00Z</dcterms:modified>
</cp:coreProperties>
</file>